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90A" w:rsidRPr="00047152" w:rsidRDefault="00CA1CE5" w:rsidP="00047152">
      <w:pPr>
        <w:jc w:val="center"/>
        <w:rPr>
          <w:b/>
        </w:rPr>
      </w:pPr>
      <w:r w:rsidRPr="00047152">
        <w:rPr>
          <w:rFonts w:hint="eastAsia"/>
          <w:b/>
        </w:rPr>
        <w:t>企业</w:t>
      </w:r>
      <w:r w:rsidRPr="00047152">
        <w:rPr>
          <w:b/>
        </w:rPr>
        <w:t>所得税汇算清缴填报指南</w:t>
      </w:r>
    </w:p>
    <w:p w:rsidR="00607373" w:rsidRPr="00EA7112" w:rsidRDefault="00607373" w:rsidP="00607373">
      <w:pPr>
        <w:rPr>
          <w:b/>
        </w:rPr>
      </w:pPr>
      <w:r w:rsidRPr="00EA7112">
        <w:rPr>
          <w:b/>
        </w:rPr>
        <w:t xml:space="preserve">2  </w:t>
      </w:r>
      <w:r w:rsidR="00B74917" w:rsidRPr="00B74917">
        <w:rPr>
          <w:b/>
        </w:rPr>
        <w:t>A105000</w:t>
      </w:r>
      <w:r w:rsidRPr="00EA7112">
        <w:rPr>
          <w:b/>
        </w:rPr>
        <w:t>《</w:t>
      </w:r>
      <w:r w:rsidR="00B74917" w:rsidRPr="00B74917">
        <w:rPr>
          <w:rFonts w:hint="eastAsia"/>
          <w:b/>
        </w:rPr>
        <w:t>纳税调整项目明细表</w:t>
      </w:r>
      <w:r w:rsidRPr="00EA7112">
        <w:rPr>
          <w:b/>
        </w:rPr>
        <w:t>》</w:t>
      </w:r>
    </w:p>
    <w:p w:rsidR="00607373" w:rsidRDefault="00607373" w:rsidP="00607373">
      <w:r>
        <w:rPr>
          <w:rFonts w:hint="eastAsia"/>
        </w:rPr>
        <w:t>一、</w:t>
      </w:r>
      <w:r>
        <w:t>表</w:t>
      </w:r>
      <w:r>
        <w:rPr>
          <w:rFonts w:hint="eastAsia"/>
        </w:rPr>
        <w:t>样</w:t>
      </w:r>
    </w:p>
    <w:p w:rsidR="00B74917" w:rsidRDefault="00B74917" w:rsidP="00B74917">
      <w:pPr>
        <w:pStyle w:val="SBBT1"/>
      </w:pPr>
      <w:bookmarkStart w:id="0" w:name="_Toc24965015"/>
      <w:bookmarkStart w:id="1" w:name="_Toc393480213"/>
      <w:r>
        <w:t>A105000</w:t>
      </w:r>
      <w:r>
        <w:rPr>
          <w:rFonts w:hint="eastAsia"/>
        </w:rPr>
        <w:tab/>
        <w:t>纳税调整项目明细表</w:t>
      </w:r>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30"/>
        <w:gridCol w:w="5314"/>
        <w:gridCol w:w="1090"/>
        <w:gridCol w:w="1090"/>
        <w:gridCol w:w="1090"/>
        <w:gridCol w:w="1090"/>
      </w:tblGrid>
      <w:tr w:rsidR="004D581D" w:rsidRPr="004D581D" w:rsidTr="00347D13">
        <w:trPr>
          <w:trHeight w:val="20"/>
          <w:jc w:val="center"/>
        </w:trPr>
        <w:tc>
          <w:tcPr>
            <w:tcW w:w="630" w:type="dxa"/>
            <w:vMerge w:val="restart"/>
            <w:tcBorders>
              <w:top w:val="single" w:sz="12" w:space="0" w:color="auto"/>
              <w:left w:val="single" w:sz="12" w:space="0" w:color="auto"/>
              <w:bottom w:val="single" w:sz="6" w:space="0" w:color="auto"/>
              <w:right w:val="single" w:sz="6" w:space="0" w:color="auto"/>
            </w:tcBorders>
            <w:vAlign w:val="center"/>
          </w:tcPr>
          <w:bookmarkEnd w:id="1"/>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hint="eastAsia"/>
                <w:kern w:val="0"/>
                <w:sz w:val="20"/>
                <w:szCs w:val="20"/>
              </w:rPr>
              <w:t>行次</w:t>
            </w:r>
          </w:p>
        </w:tc>
        <w:tc>
          <w:tcPr>
            <w:tcW w:w="5314" w:type="dxa"/>
            <w:vMerge w:val="restart"/>
            <w:tcBorders>
              <w:top w:val="single" w:sz="12"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hint="eastAsia"/>
                <w:kern w:val="0"/>
                <w:sz w:val="20"/>
                <w:szCs w:val="20"/>
              </w:rPr>
              <w:t>项</w:t>
            </w:r>
            <w:r w:rsidRPr="004D581D">
              <w:rPr>
                <w:rFonts w:ascii="宋体" w:eastAsia="宋体" w:hAnsi="宋体" w:cs="宋体"/>
                <w:kern w:val="0"/>
                <w:sz w:val="20"/>
                <w:szCs w:val="20"/>
              </w:rPr>
              <w:t xml:space="preserve"> </w:t>
            </w:r>
            <w:r w:rsidRPr="004D581D">
              <w:rPr>
                <w:rFonts w:ascii="宋体" w:eastAsia="宋体" w:hAnsi="宋体" w:cs="宋体" w:hint="eastAsia"/>
                <w:kern w:val="0"/>
                <w:sz w:val="20"/>
                <w:szCs w:val="20"/>
              </w:rPr>
              <w:t>目</w:t>
            </w:r>
          </w:p>
        </w:tc>
        <w:tc>
          <w:tcPr>
            <w:tcW w:w="1090" w:type="dxa"/>
            <w:tcBorders>
              <w:top w:val="single" w:sz="12"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hint="eastAsia"/>
                <w:kern w:val="0"/>
                <w:sz w:val="20"/>
                <w:szCs w:val="20"/>
              </w:rPr>
              <w:t>账载金额</w:t>
            </w:r>
          </w:p>
        </w:tc>
        <w:tc>
          <w:tcPr>
            <w:tcW w:w="1090" w:type="dxa"/>
            <w:tcBorders>
              <w:top w:val="single" w:sz="12"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hint="eastAsia"/>
                <w:kern w:val="0"/>
                <w:sz w:val="20"/>
                <w:szCs w:val="20"/>
              </w:rPr>
              <w:t>税收金额</w:t>
            </w:r>
          </w:p>
        </w:tc>
        <w:tc>
          <w:tcPr>
            <w:tcW w:w="1090" w:type="dxa"/>
            <w:tcBorders>
              <w:top w:val="single" w:sz="12"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hint="eastAsia"/>
                <w:kern w:val="0"/>
                <w:sz w:val="20"/>
                <w:szCs w:val="20"/>
              </w:rPr>
              <w:t>调增金额</w:t>
            </w:r>
          </w:p>
        </w:tc>
        <w:tc>
          <w:tcPr>
            <w:tcW w:w="1090" w:type="dxa"/>
            <w:tcBorders>
              <w:top w:val="single" w:sz="12"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hint="eastAsia"/>
                <w:kern w:val="0"/>
                <w:sz w:val="20"/>
                <w:szCs w:val="20"/>
              </w:rPr>
              <w:t>调减金额</w:t>
            </w:r>
          </w:p>
        </w:tc>
      </w:tr>
      <w:tr w:rsidR="004D581D" w:rsidRPr="004D581D" w:rsidTr="00347D13">
        <w:trPr>
          <w:trHeight w:val="20"/>
          <w:jc w:val="center"/>
        </w:trPr>
        <w:tc>
          <w:tcPr>
            <w:tcW w:w="630" w:type="dxa"/>
            <w:vMerge/>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left"/>
              <w:rPr>
                <w:rFonts w:ascii="宋体" w:eastAsia="宋体" w:hAnsi="Times New Roman" w:cs="Times New Roman"/>
                <w:kern w:val="0"/>
                <w:sz w:val="20"/>
                <w:szCs w:val="20"/>
              </w:rPr>
            </w:pPr>
          </w:p>
        </w:tc>
        <w:tc>
          <w:tcPr>
            <w:tcW w:w="5314" w:type="dxa"/>
            <w:vMerge/>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left"/>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1</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2</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3</w:t>
            </w: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4</w:t>
            </w: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1</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一、收入类调整项目（</w:t>
            </w:r>
            <w:r w:rsidRPr="004D581D">
              <w:rPr>
                <w:rFonts w:ascii="宋体" w:eastAsia="宋体" w:hAnsi="宋体" w:cs="宋体"/>
                <w:kern w:val="0"/>
                <w:sz w:val="20"/>
                <w:szCs w:val="20"/>
              </w:rPr>
              <w:t>2+3+</w:t>
            </w:r>
            <w:r w:rsidRPr="004D581D">
              <w:rPr>
                <w:rFonts w:ascii="宋体" w:eastAsia="宋体" w:hAnsi="宋体" w:cs="宋体" w:hint="eastAsia"/>
                <w:kern w:val="0"/>
                <w:sz w:val="20"/>
                <w:szCs w:val="20"/>
              </w:rPr>
              <w:t>…</w:t>
            </w:r>
            <w:r w:rsidRPr="004D581D">
              <w:rPr>
                <w:rFonts w:ascii="宋体" w:eastAsia="宋体" w:hAnsi="宋体" w:cs="宋体"/>
                <w:kern w:val="0"/>
                <w:sz w:val="20"/>
                <w:szCs w:val="20"/>
              </w:rPr>
              <w:t>8+10+11</w:t>
            </w:r>
            <w:r w:rsidRPr="004D581D">
              <w:rPr>
                <w:rFonts w:ascii="宋体" w:eastAsia="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2</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（一）视同销售收入（填写</w:t>
            </w:r>
            <w:r w:rsidRPr="004D581D">
              <w:rPr>
                <w:rFonts w:ascii="宋体" w:eastAsia="宋体" w:hAnsi="宋体" w:cs="宋体"/>
                <w:kern w:val="0"/>
                <w:sz w:val="20"/>
                <w:szCs w:val="20"/>
              </w:rPr>
              <w:t>A105010</w:t>
            </w:r>
            <w:r w:rsidRPr="004D581D">
              <w:rPr>
                <w:rFonts w:ascii="宋体" w:eastAsia="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3</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（二）未按权责发生制原则确认的收入（填写</w:t>
            </w:r>
            <w:r w:rsidRPr="004D581D">
              <w:rPr>
                <w:rFonts w:ascii="宋体" w:eastAsia="宋体" w:hAnsi="宋体" w:cs="宋体"/>
                <w:kern w:val="0"/>
                <w:sz w:val="20"/>
                <w:szCs w:val="20"/>
              </w:rPr>
              <w:t>A105020</w:t>
            </w:r>
            <w:r w:rsidRPr="004D581D">
              <w:rPr>
                <w:rFonts w:ascii="宋体" w:eastAsia="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4</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（三）投资收益（填写</w:t>
            </w:r>
            <w:r w:rsidRPr="004D581D">
              <w:rPr>
                <w:rFonts w:ascii="宋体" w:eastAsia="宋体" w:hAnsi="宋体" w:cs="宋体"/>
                <w:kern w:val="0"/>
                <w:sz w:val="20"/>
                <w:szCs w:val="20"/>
              </w:rPr>
              <w:t>A105030</w:t>
            </w:r>
            <w:r w:rsidRPr="004D581D">
              <w:rPr>
                <w:rFonts w:ascii="宋体" w:eastAsia="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5</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leftChars="191" w:left="1013" w:hangingChars="306" w:hanging="612"/>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（四）按权益法核算长期股权投资对初始投资成本调整确认收益</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6</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（五）交易性金融资产初始投资调整</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7</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（六）公允价值变动净损益</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8</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（七）不征税收入</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9</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leftChars="500" w:left="105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其中：专项用途财政性资金（填写</w:t>
            </w:r>
            <w:r w:rsidRPr="004D581D">
              <w:rPr>
                <w:rFonts w:ascii="宋体" w:eastAsia="宋体" w:hAnsi="宋体" w:cs="宋体"/>
                <w:kern w:val="0"/>
                <w:sz w:val="20"/>
                <w:szCs w:val="20"/>
              </w:rPr>
              <w:t>A105040</w:t>
            </w:r>
            <w:r w:rsidRPr="004D581D">
              <w:rPr>
                <w:rFonts w:ascii="宋体" w:eastAsia="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10</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（八）销售折扣、折让和退回</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11</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（九）其他</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12</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二、扣除类调整项目（</w:t>
            </w:r>
            <w:r w:rsidRPr="004D581D">
              <w:rPr>
                <w:rFonts w:ascii="宋体" w:eastAsia="宋体" w:hAnsi="宋体" w:cs="宋体"/>
                <w:kern w:val="0"/>
                <w:sz w:val="20"/>
                <w:szCs w:val="20"/>
              </w:rPr>
              <w:t>13+14+</w:t>
            </w:r>
            <w:r w:rsidRPr="004D581D">
              <w:rPr>
                <w:rFonts w:ascii="宋体" w:eastAsia="宋体" w:hAnsi="宋体" w:cs="宋体" w:hint="eastAsia"/>
                <w:kern w:val="0"/>
                <w:sz w:val="20"/>
                <w:szCs w:val="20"/>
              </w:rPr>
              <w:t>…</w:t>
            </w:r>
            <w:r w:rsidRPr="004D581D">
              <w:rPr>
                <w:rFonts w:ascii="宋体" w:eastAsia="宋体" w:hAnsi="宋体" w:cs="宋体"/>
                <w:kern w:val="0"/>
                <w:sz w:val="20"/>
                <w:szCs w:val="20"/>
              </w:rPr>
              <w:t>24+26+27+28+29+30</w:t>
            </w:r>
            <w:r w:rsidRPr="004D581D">
              <w:rPr>
                <w:rFonts w:ascii="宋体" w:eastAsia="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13</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（一）视同销售成本（填写</w:t>
            </w:r>
            <w:r w:rsidRPr="004D581D">
              <w:rPr>
                <w:rFonts w:ascii="宋体" w:eastAsia="宋体" w:hAnsi="宋体" w:cs="宋体"/>
                <w:kern w:val="0"/>
                <w:sz w:val="20"/>
                <w:szCs w:val="20"/>
              </w:rPr>
              <w:t>A105010</w:t>
            </w:r>
            <w:r w:rsidRPr="004D581D">
              <w:rPr>
                <w:rFonts w:ascii="宋体" w:eastAsia="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14</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（二）职工薪酬（填写</w:t>
            </w:r>
            <w:r w:rsidRPr="004D581D">
              <w:rPr>
                <w:rFonts w:ascii="宋体" w:eastAsia="宋体" w:hAnsi="宋体" w:cs="宋体"/>
                <w:kern w:val="0"/>
                <w:sz w:val="20"/>
                <w:szCs w:val="20"/>
              </w:rPr>
              <w:t>A105050</w:t>
            </w:r>
            <w:r w:rsidRPr="004D581D">
              <w:rPr>
                <w:rFonts w:ascii="宋体" w:eastAsia="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15</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（三）业务招待费支出</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16</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（四）广告费和业务宣传费支出（填写</w:t>
            </w:r>
            <w:r w:rsidRPr="004D581D">
              <w:rPr>
                <w:rFonts w:ascii="宋体" w:eastAsia="宋体" w:hAnsi="宋体" w:cs="宋体"/>
                <w:kern w:val="0"/>
                <w:sz w:val="20"/>
                <w:szCs w:val="20"/>
              </w:rPr>
              <w:t>A105060</w:t>
            </w:r>
            <w:r w:rsidRPr="004D581D">
              <w:rPr>
                <w:rFonts w:ascii="宋体" w:eastAsia="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17</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（五）捐赠支出（填写</w:t>
            </w:r>
            <w:r w:rsidRPr="004D581D">
              <w:rPr>
                <w:rFonts w:ascii="宋体" w:eastAsia="宋体" w:hAnsi="宋体" w:cs="宋体"/>
                <w:kern w:val="0"/>
                <w:sz w:val="20"/>
                <w:szCs w:val="20"/>
              </w:rPr>
              <w:t>A105070</w:t>
            </w:r>
            <w:r w:rsidRPr="004D581D">
              <w:rPr>
                <w:rFonts w:ascii="宋体" w:eastAsia="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18</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（六）利息支出</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19</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（七）罚金、罚款和被没收财物的损失</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20</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（八）税收滞纳金、加收利息</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21</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（九）赞助支出</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22</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（十）与未实现融资收益相关在当期确认的财务费用</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23</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宋体"/>
                <w:kern w:val="0"/>
                <w:sz w:val="20"/>
                <w:szCs w:val="20"/>
              </w:rPr>
            </w:pPr>
            <w:r w:rsidRPr="004D581D">
              <w:rPr>
                <w:rFonts w:ascii="宋体" w:eastAsia="宋体" w:hAnsi="宋体" w:cs="宋体" w:hint="eastAsia"/>
                <w:kern w:val="0"/>
                <w:sz w:val="20"/>
                <w:szCs w:val="20"/>
              </w:rPr>
              <w:t>（十一）佣金和手续费支出（保险企业填写</w:t>
            </w:r>
            <w:r w:rsidRPr="004D581D">
              <w:rPr>
                <w:rFonts w:ascii="宋体" w:eastAsia="宋体" w:hAnsi="宋体" w:cs="宋体"/>
                <w:kern w:val="0"/>
                <w:sz w:val="20"/>
                <w:szCs w:val="20"/>
              </w:rPr>
              <w:t>A105060</w:t>
            </w:r>
            <w:r w:rsidRPr="004D581D">
              <w:rPr>
                <w:rFonts w:ascii="宋体" w:eastAsia="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24</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（十二）不征税收入用于支出所形成的费用</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25</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leftChars="500" w:left="1538" w:hangingChars="244" w:hanging="488"/>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其中：专项用途财政性资金用于支出所形成的费用（填写</w:t>
            </w:r>
            <w:r w:rsidRPr="004D581D">
              <w:rPr>
                <w:rFonts w:ascii="宋体" w:eastAsia="宋体" w:hAnsi="宋体" w:cs="宋体"/>
                <w:kern w:val="0"/>
                <w:sz w:val="20"/>
                <w:szCs w:val="20"/>
              </w:rPr>
              <w:t>A105040</w:t>
            </w:r>
            <w:r w:rsidRPr="004D581D">
              <w:rPr>
                <w:rFonts w:ascii="宋体" w:eastAsia="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26</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（十三）跨期扣除项目</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27</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（十四）与取得收入无关的支出</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28</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（十五）境外所得分摊的共同支出</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29</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（十六）党组织工作经费</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30</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（十七）其他</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31</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三、资产类调整项目（</w:t>
            </w:r>
            <w:r w:rsidRPr="004D581D">
              <w:rPr>
                <w:rFonts w:ascii="宋体" w:eastAsia="宋体" w:hAnsi="宋体" w:cs="宋体"/>
                <w:kern w:val="0"/>
                <w:sz w:val="20"/>
                <w:szCs w:val="20"/>
              </w:rPr>
              <w:t>32+33+34+35</w:t>
            </w:r>
            <w:r w:rsidRPr="004D581D">
              <w:rPr>
                <w:rFonts w:ascii="宋体" w:eastAsia="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32</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（一）资产折旧、摊销（填写</w:t>
            </w:r>
            <w:r w:rsidRPr="004D581D">
              <w:rPr>
                <w:rFonts w:ascii="宋体" w:eastAsia="宋体" w:hAnsi="宋体" w:cs="宋体"/>
                <w:kern w:val="0"/>
                <w:sz w:val="20"/>
                <w:szCs w:val="20"/>
              </w:rPr>
              <w:t>A105080</w:t>
            </w:r>
            <w:r w:rsidRPr="004D581D">
              <w:rPr>
                <w:rFonts w:ascii="宋体" w:eastAsia="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33</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（二）资产减值准备金</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lastRenderedPageBreak/>
              <w:t>34</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（三）资产损失（填写</w:t>
            </w:r>
            <w:r w:rsidRPr="004D581D">
              <w:rPr>
                <w:rFonts w:ascii="宋体" w:eastAsia="宋体" w:hAnsi="宋体" w:cs="宋体"/>
                <w:kern w:val="0"/>
                <w:sz w:val="20"/>
                <w:szCs w:val="20"/>
              </w:rPr>
              <w:t>A105090</w:t>
            </w:r>
            <w:r w:rsidRPr="004D581D">
              <w:rPr>
                <w:rFonts w:ascii="宋体" w:eastAsia="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35</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（四）其他</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36</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四、特殊事项调整项目（</w:t>
            </w:r>
            <w:r w:rsidRPr="004D581D">
              <w:rPr>
                <w:rFonts w:ascii="宋体" w:eastAsia="宋体" w:hAnsi="宋体" w:cs="宋体"/>
                <w:kern w:val="0"/>
                <w:sz w:val="20"/>
                <w:szCs w:val="20"/>
              </w:rPr>
              <w:t>37+38+</w:t>
            </w:r>
            <w:r w:rsidRPr="004D581D">
              <w:rPr>
                <w:rFonts w:ascii="宋体" w:eastAsia="宋体" w:hAnsi="宋体" w:cs="宋体" w:hint="eastAsia"/>
                <w:kern w:val="0"/>
                <w:sz w:val="20"/>
                <w:szCs w:val="20"/>
              </w:rPr>
              <w:t>…</w:t>
            </w:r>
            <w:r w:rsidRPr="004D581D">
              <w:rPr>
                <w:rFonts w:ascii="宋体" w:eastAsia="宋体" w:hAnsi="宋体" w:cs="宋体"/>
                <w:kern w:val="0"/>
                <w:sz w:val="20"/>
                <w:szCs w:val="20"/>
              </w:rPr>
              <w:t>+43</w:t>
            </w:r>
            <w:r w:rsidRPr="004D581D">
              <w:rPr>
                <w:rFonts w:ascii="宋体" w:eastAsia="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37</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（一）企业重组及递延纳税事项（填写</w:t>
            </w:r>
            <w:r w:rsidRPr="004D581D">
              <w:rPr>
                <w:rFonts w:ascii="宋体" w:eastAsia="宋体" w:hAnsi="宋体" w:cs="宋体"/>
                <w:kern w:val="0"/>
                <w:sz w:val="20"/>
                <w:szCs w:val="20"/>
              </w:rPr>
              <w:t>A105100</w:t>
            </w:r>
            <w:r w:rsidRPr="004D581D">
              <w:rPr>
                <w:rFonts w:ascii="宋体" w:eastAsia="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38</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（二）政策性搬迁（填写</w:t>
            </w:r>
            <w:r w:rsidRPr="004D581D">
              <w:rPr>
                <w:rFonts w:ascii="宋体" w:eastAsia="宋体" w:hAnsi="宋体" w:cs="宋体"/>
                <w:kern w:val="0"/>
                <w:sz w:val="20"/>
                <w:szCs w:val="20"/>
              </w:rPr>
              <w:t>A105110</w:t>
            </w:r>
            <w:r w:rsidRPr="004D581D">
              <w:rPr>
                <w:rFonts w:ascii="宋体" w:eastAsia="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39</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firstLineChars="200" w:firstLine="400"/>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（三）特殊行业准备金（填写</w:t>
            </w:r>
            <w:r w:rsidRPr="004D581D">
              <w:rPr>
                <w:rFonts w:ascii="宋体" w:eastAsia="宋体" w:hAnsi="宋体" w:cs="宋体"/>
                <w:kern w:val="0"/>
                <w:sz w:val="20"/>
                <w:szCs w:val="20"/>
              </w:rPr>
              <w:t>A105120</w:t>
            </w:r>
            <w:r w:rsidRPr="004D581D">
              <w:rPr>
                <w:rFonts w:ascii="宋体" w:eastAsia="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40</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leftChars="191" w:left="1013" w:hangingChars="306" w:hanging="612"/>
              <w:jc w:val="left"/>
              <w:rPr>
                <w:rFonts w:ascii="宋体" w:eastAsia="宋体" w:hAnsi="Times New Roman" w:cs="Times New Roman"/>
                <w:kern w:val="0"/>
                <w:sz w:val="20"/>
                <w:szCs w:val="20"/>
              </w:rPr>
            </w:pPr>
            <w:r w:rsidRPr="004D581D">
              <w:rPr>
                <w:rFonts w:ascii="宋体" w:eastAsia="宋体" w:hAnsi="宋体" w:cs="宋体" w:hint="eastAsia"/>
                <w:kern w:val="0"/>
                <w:sz w:val="20"/>
                <w:szCs w:val="20"/>
              </w:rPr>
              <w:t>（四）房地产开发企业特定业务计算的纳税调整额</w:t>
            </w:r>
            <w:r w:rsidRPr="004D581D">
              <w:rPr>
                <w:rFonts w:ascii="宋体" w:eastAsia="宋体" w:hAnsi="宋体" w:cs="宋体"/>
                <w:kern w:val="0"/>
                <w:sz w:val="20"/>
                <w:szCs w:val="20"/>
              </w:rPr>
              <w:t>(</w:t>
            </w:r>
            <w:r w:rsidRPr="004D581D">
              <w:rPr>
                <w:rFonts w:ascii="宋体" w:eastAsia="宋体" w:hAnsi="宋体" w:cs="宋体" w:hint="eastAsia"/>
                <w:kern w:val="0"/>
                <w:sz w:val="20"/>
                <w:szCs w:val="20"/>
              </w:rPr>
              <w:t>填写</w:t>
            </w:r>
            <w:r w:rsidRPr="004D581D">
              <w:rPr>
                <w:rFonts w:ascii="宋体" w:eastAsia="宋体" w:hAnsi="宋体" w:cs="宋体"/>
                <w:kern w:val="0"/>
                <w:sz w:val="20"/>
                <w:szCs w:val="20"/>
              </w:rPr>
              <w:t>A105010)</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宋体" w:cs="宋体"/>
                <w:kern w:val="0"/>
                <w:sz w:val="20"/>
                <w:szCs w:val="20"/>
              </w:rPr>
            </w:pPr>
            <w:r w:rsidRPr="004D581D">
              <w:rPr>
                <w:rFonts w:ascii="宋体" w:eastAsia="宋体" w:hAnsi="宋体" w:cs="宋体"/>
                <w:kern w:val="0"/>
                <w:sz w:val="20"/>
                <w:szCs w:val="20"/>
              </w:rPr>
              <w:t>41</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leftChars="191" w:left="1013" w:hangingChars="306" w:hanging="612"/>
              <w:jc w:val="left"/>
              <w:rPr>
                <w:rFonts w:ascii="宋体" w:eastAsia="宋体" w:hAnsi="Times New Roman" w:cs="宋体"/>
                <w:kern w:val="0"/>
                <w:sz w:val="20"/>
                <w:szCs w:val="20"/>
              </w:rPr>
            </w:pPr>
            <w:r w:rsidRPr="004D581D">
              <w:rPr>
                <w:rFonts w:ascii="宋体" w:eastAsia="宋体" w:hAnsi="宋体" w:cs="宋体" w:hint="eastAsia"/>
                <w:kern w:val="0"/>
                <w:sz w:val="20"/>
                <w:szCs w:val="20"/>
              </w:rPr>
              <w:t>（五）合伙企业法人合伙人应分得的应纳税所得额</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宋体" w:cs="宋体"/>
                <w:kern w:val="0"/>
                <w:sz w:val="20"/>
                <w:szCs w:val="20"/>
              </w:rPr>
            </w:pPr>
            <w:r w:rsidRPr="004D581D">
              <w:rPr>
                <w:rFonts w:ascii="宋体" w:eastAsia="宋体" w:hAnsi="宋体" w:cs="宋体"/>
                <w:kern w:val="0"/>
                <w:sz w:val="20"/>
                <w:szCs w:val="20"/>
              </w:rPr>
              <w:t>42</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leftChars="191" w:left="1013" w:hangingChars="306" w:hanging="612"/>
              <w:jc w:val="left"/>
              <w:rPr>
                <w:rFonts w:ascii="宋体" w:eastAsia="宋体" w:hAnsi="Times New Roman" w:cs="宋体"/>
                <w:kern w:val="0"/>
                <w:sz w:val="20"/>
                <w:szCs w:val="20"/>
              </w:rPr>
            </w:pPr>
            <w:r w:rsidRPr="004D581D">
              <w:rPr>
                <w:rFonts w:ascii="宋体" w:eastAsia="宋体" w:hAnsi="宋体" w:cs="宋体" w:hint="eastAsia"/>
                <w:kern w:val="0"/>
                <w:sz w:val="20"/>
                <w:szCs w:val="20"/>
              </w:rPr>
              <w:t>（六）发行永续债利息支出</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宋体"/>
                <w:kern w:val="0"/>
                <w:sz w:val="20"/>
                <w:szCs w:val="20"/>
                <w:highlight w:val="yellow"/>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highlight w:val="yellow"/>
              </w:rPr>
            </w:pP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highlight w:val="yellow"/>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highlight w:val="yellow"/>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宋体" w:cs="宋体"/>
                <w:kern w:val="0"/>
                <w:sz w:val="20"/>
                <w:szCs w:val="20"/>
              </w:rPr>
            </w:pPr>
            <w:r w:rsidRPr="004D581D">
              <w:rPr>
                <w:rFonts w:ascii="宋体" w:eastAsia="宋体" w:hAnsi="宋体" w:cs="宋体"/>
                <w:kern w:val="0"/>
                <w:sz w:val="20"/>
                <w:szCs w:val="20"/>
              </w:rPr>
              <w:t>43</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ind w:leftChars="191" w:left="1013" w:hangingChars="306" w:hanging="612"/>
              <w:jc w:val="left"/>
              <w:rPr>
                <w:rFonts w:ascii="宋体" w:eastAsia="宋体" w:hAnsi="Times New Roman" w:cs="宋体"/>
                <w:kern w:val="0"/>
                <w:sz w:val="20"/>
                <w:szCs w:val="20"/>
              </w:rPr>
            </w:pPr>
            <w:r w:rsidRPr="004D581D">
              <w:rPr>
                <w:rFonts w:ascii="宋体" w:eastAsia="宋体" w:hAnsi="宋体" w:cs="宋体" w:hint="eastAsia"/>
                <w:kern w:val="0"/>
                <w:sz w:val="20"/>
                <w:szCs w:val="20"/>
              </w:rPr>
              <w:t>（七）其他</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宋体" w:cs="宋体"/>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宋体" w:cs="宋体"/>
                <w:kern w:val="0"/>
                <w:sz w:val="20"/>
                <w:szCs w:val="20"/>
              </w:rPr>
            </w:pPr>
            <w:r w:rsidRPr="004D581D">
              <w:rPr>
                <w:rFonts w:ascii="宋体" w:eastAsia="宋体" w:hAnsi="宋体" w:cs="宋体"/>
                <w:kern w:val="0"/>
                <w:sz w:val="20"/>
                <w:szCs w:val="20"/>
              </w:rPr>
              <w:t>44</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left"/>
              <w:rPr>
                <w:rFonts w:ascii="宋体" w:eastAsia="宋体" w:hAnsi="Times New Roman" w:cs="宋体"/>
                <w:kern w:val="0"/>
                <w:sz w:val="20"/>
                <w:szCs w:val="20"/>
              </w:rPr>
            </w:pPr>
            <w:r w:rsidRPr="004D581D">
              <w:rPr>
                <w:rFonts w:ascii="宋体" w:eastAsia="宋体" w:hAnsi="宋体" w:cs="宋体" w:hint="eastAsia"/>
                <w:kern w:val="0"/>
                <w:sz w:val="20"/>
                <w:szCs w:val="20"/>
              </w:rPr>
              <w:t>五、特别纳税调整应税所得</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宋体" w:cs="宋体"/>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宋体" w:cs="宋体"/>
                <w:kern w:val="0"/>
                <w:sz w:val="20"/>
                <w:szCs w:val="20"/>
              </w:rPr>
            </w:pPr>
            <w:r w:rsidRPr="004D581D">
              <w:rPr>
                <w:rFonts w:ascii="宋体" w:eastAsia="宋体" w:hAnsi="宋体" w:cs="宋体"/>
                <w:kern w:val="0"/>
                <w:sz w:val="20"/>
                <w:szCs w:val="20"/>
              </w:rPr>
              <w:t>45</w:t>
            </w:r>
          </w:p>
        </w:tc>
        <w:tc>
          <w:tcPr>
            <w:tcW w:w="5314"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left"/>
              <w:rPr>
                <w:rFonts w:ascii="宋体" w:eastAsia="宋体" w:hAnsi="Times New Roman" w:cs="宋体"/>
                <w:kern w:val="0"/>
                <w:sz w:val="20"/>
                <w:szCs w:val="20"/>
              </w:rPr>
            </w:pPr>
            <w:r w:rsidRPr="004D581D">
              <w:rPr>
                <w:rFonts w:ascii="宋体" w:eastAsia="宋体" w:hAnsi="宋体" w:cs="宋体" w:hint="eastAsia"/>
                <w:kern w:val="0"/>
                <w:sz w:val="20"/>
                <w:szCs w:val="20"/>
              </w:rPr>
              <w:t>六、其他</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宋体" w:cs="宋体"/>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r w:rsidR="004D581D" w:rsidRPr="004D581D" w:rsidTr="00347D13">
        <w:trPr>
          <w:trHeight w:val="20"/>
          <w:jc w:val="center"/>
        </w:trPr>
        <w:tc>
          <w:tcPr>
            <w:tcW w:w="630" w:type="dxa"/>
            <w:tcBorders>
              <w:top w:val="single" w:sz="6" w:space="0" w:color="auto"/>
              <w:left w:val="single" w:sz="12" w:space="0" w:color="auto"/>
              <w:bottom w:val="single" w:sz="12" w:space="0" w:color="auto"/>
              <w:right w:val="single" w:sz="6" w:space="0" w:color="auto"/>
            </w:tcBorders>
            <w:vAlign w:val="center"/>
          </w:tcPr>
          <w:p w:rsidR="004D581D" w:rsidRPr="004D581D" w:rsidRDefault="004D581D" w:rsidP="004D581D">
            <w:pPr>
              <w:widowControl/>
              <w:jc w:val="center"/>
              <w:rPr>
                <w:rFonts w:ascii="宋体" w:eastAsia="宋体" w:hAnsi="宋体" w:cs="宋体"/>
                <w:kern w:val="0"/>
                <w:sz w:val="20"/>
                <w:szCs w:val="20"/>
              </w:rPr>
            </w:pPr>
            <w:r w:rsidRPr="004D581D">
              <w:rPr>
                <w:rFonts w:ascii="宋体" w:eastAsia="宋体" w:hAnsi="宋体" w:cs="宋体"/>
                <w:kern w:val="0"/>
                <w:sz w:val="20"/>
                <w:szCs w:val="20"/>
              </w:rPr>
              <w:t>46</w:t>
            </w:r>
          </w:p>
        </w:tc>
        <w:tc>
          <w:tcPr>
            <w:tcW w:w="5314" w:type="dxa"/>
            <w:tcBorders>
              <w:top w:val="single" w:sz="6" w:space="0" w:color="auto"/>
              <w:left w:val="single" w:sz="6" w:space="0" w:color="auto"/>
              <w:bottom w:val="single" w:sz="12" w:space="0" w:color="auto"/>
              <w:right w:val="single" w:sz="6" w:space="0" w:color="auto"/>
            </w:tcBorders>
            <w:vAlign w:val="center"/>
          </w:tcPr>
          <w:p w:rsidR="004D581D" w:rsidRPr="004D581D" w:rsidRDefault="004D581D" w:rsidP="004D581D">
            <w:pPr>
              <w:widowControl/>
              <w:jc w:val="left"/>
              <w:rPr>
                <w:rFonts w:ascii="宋体" w:eastAsia="宋体" w:hAnsi="Times New Roman" w:cs="宋体"/>
                <w:kern w:val="0"/>
                <w:sz w:val="20"/>
                <w:szCs w:val="20"/>
              </w:rPr>
            </w:pPr>
            <w:r w:rsidRPr="004D581D">
              <w:rPr>
                <w:rFonts w:ascii="宋体" w:eastAsia="宋体" w:hAnsi="宋体" w:cs="宋体" w:hint="eastAsia"/>
                <w:kern w:val="0"/>
                <w:sz w:val="20"/>
                <w:szCs w:val="20"/>
              </w:rPr>
              <w:t>合计（</w:t>
            </w:r>
            <w:r w:rsidRPr="004D581D">
              <w:rPr>
                <w:rFonts w:ascii="宋体" w:eastAsia="宋体" w:hAnsi="宋体" w:cs="宋体"/>
                <w:kern w:val="0"/>
                <w:sz w:val="20"/>
                <w:szCs w:val="20"/>
              </w:rPr>
              <w:t>1+12+31+36+44+45</w:t>
            </w:r>
            <w:r w:rsidRPr="004D581D">
              <w:rPr>
                <w:rFonts w:ascii="宋体" w:eastAsia="宋体" w:hAnsi="宋体" w:cs="宋体" w:hint="eastAsia"/>
                <w:kern w:val="0"/>
                <w:sz w:val="20"/>
                <w:szCs w:val="20"/>
              </w:rPr>
              <w:t>）</w:t>
            </w:r>
          </w:p>
        </w:tc>
        <w:tc>
          <w:tcPr>
            <w:tcW w:w="1090" w:type="dxa"/>
            <w:tcBorders>
              <w:top w:val="single" w:sz="6" w:space="0" w:color="auto"/>
              <w:left w:val="single" w:sz="6" w:space="0" w:color="auto"/>
              <w:bottom w:val="single" w:sz="12" w:space="0" w:color="auto"/>
              <w:right w:val="single" w:sz="6" w:space="0" w:color="auto"/>
            </w:tcBorders>
            <w:vAlign w:val="center"/>
          </w:tcPr>
          <w:p w:rsidR="004D581D" w:rsidRPr="004D581D" w:rsidRDefault="004D581D" w:rsidP="004D581D">
            <w:pPr>
              <w:widowControl/>
              <w:jc w:val="center"/>
              <w:rPr>
                <w:rFonts w:ascii="宋体" w:eastAsia="宋体" w:hAnsi="宋体" w:cs="宋体"/>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12"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r w:rsidRPr="004D581D">
              <w:rPr>
                <w:rFonts w:ascii="宋体" w:eastAsia="宋体" w:hAnsi="宋体" w:cs="宋体"/>
                <w:kern w:val="0"/>
                <w:sz w:val="20"/>
                <w:szCs w:val="20"/>
              </w:rPr>
              <w:t>*</w:t>
            </w:r>
          </w:p>
        </w:tc>
        <w:tc>
          <w:tcPr>
            <w:tcW w:w="1090" w:type="dxa"/>
            <w:tcBorders>
              <w:top w:val="single" w:sz="6" w:space="0" w:color="auto"/>
              <w:left w:val="single" w:sz="6" w:space="0" w:color="auto"/>
              <w:bottom w:val="single" w:sz="12" w:space="0" w:color="auto"/>
              <w:right w:val="single" w:sz="6"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c>
          <w:tcPr>
            <w:tcW w:w="1090" w:type="dxa"/>
            <w:tcBorders>
              <w:top w:val="single" w:sz="6" w:space="0" w:color="auto"/>
              <w:left w:val="single" w:sz="6" w:space="0" w:color="auto"/>
              <w:bottom w:val="single" w:sz="12" w:space="0" w:color="auto"/>
              <w:right w:val="single" w:sz="12" w:space="0" w:color="auto"/>
            </w:tcBorders>
            <w:vAlign w:val="center"/>
          </w:tcPr>
          <w:p w:rsidR="004D581D" w:rsidRPr="004D581D" w:rsidRDefault="004D581D" w:rsidP="004D581D">
            <w:pPr>
              <w:widowControl/>
              <w:jc w:val="center"/>
              <w:rPr>
                <w:rFonts w:ascii="宋体" w:eastAsia="宋体" w:hAnsi="Times New Roman" w:cs="Times New Roman"/>
                <w:kern w:val="0"/>
                <w:sz w:val="20"/>
                <w:szCs w:val="20"/>
              </w:rPr>
            </w:pPr>
          </w:p>
        </w:tc>
      </w:tr>
    </w:tbl>
    <w:p w:rsidR="004D581D" w:rsidRDefault="004D581D" w:rsidP="00607373"/>
    <w:p w:rsidR="00607373" w:rsidRPr="005F5951" w:rsidRDefault="00607373" w:rsidP="00607373">
      <w:pPr>
        <w:rPr>
          <w:b/>
        </w:rPr>
      </w:pPr>
      <w:r w:rsidRPr="005F5951">
        <w:rPr>
          <w:rFonts w:hint="eastAsia"/>
          <w:b/>
        </w:rPr>
        <w:t>二</w:t>
      </w:r>
      <w:r w:rsidRPr="005F5951">
        <w:rPr>
          <w:b/>
        </w:rPr>
        <w:t>、主要政策依据</w:t>
      </w:r>
    </w:p>
    <w:p w:rsidR="007E3E23" w:rsidRDefault="005828DD" w:rsidP="0077788D">
      <w:pPr>
        <w:ind w:firstLineChars="150" w:firstLine="315"/>
      </w:pPr>
      <w:r>
        <w:rPr>
          <w:rFonts w:hint="eastAsia"/>
        </w:rPr>
        <w:t>1、</w:t>
      </w:r>
      <w:r w:rsidR="00253A46" w:rsidRPr="00253A46">
        <w:rPr>
          <w:rFonts w:hint="eastAsia"/>
        </w:rPr>
        <w:t>《中华人民共和国企业所得税法》</w:t>
      </w:r>
      <w:r w:rsidR="007E3E23">
        <w:rPr>
          <w:rFonts w:hint="eastAsia"/>
        </w:rPr>
        <w:t>第十条　在计算应纳税所得额时，下列支出不得扣除：（一）向投资者支付的股息、红利等权益性投资收益款项；（二）企业所得税税款；（三）税收滞纳金；（四）罚金、罚款和被没收财物的损失；（五）本法第九条规定以外的捐赠支出；（六）赞助支出；（七）未经核定的准备金支出；（八）与取得收入无关的其他支出。</w:t>
      </w:r>
    </w:p>
    <w:p w:rsidR="000218EF" w:rsidRDefault="000218EF" w:rsidP="007E3E23">
      <w:pPr>
        <w:ind w:firstLineChars="150" w:firstLine="315"/>
      </w:pPr>
      <w:r>
        <w:rPr>
          <w:rFonts w:hint="eastAsia"/>
        </w:rPr>
        <w:t>2、</w:t>
      </w:r>
      <w:r w:rsidR="007F65BF" w:rsidRPr="007F65BF">
        <w:rPr>
          <w:rFonts w:hint="eastAsia"/>
        </w:rPr>
        <w:t>《</w:t>
      </w:r>
      <w:r w:rsidR="00253A46" w:rsidRPr="00253A46">
        <w:rPr>
          <w:rFonts w:hint="eastAsia"/>
        </w:rPr>
        <w:t>中华人民共和国</w:t>
      </w:r>
      <w:r w:rsidR="007F65BF" w:rsidRPr="007F65BF">
        <w:rPr>
          <w:rFonts w:hint="eastAsia"/>
        </w:rPr>
        <w:t>企业所得税法实施条例》第二十五</w:t>
      </w:r>
      <w:r w:rsidR="007F65BF">
        <w:rPr>
          <w:rFonts w:hint="eastAsia"/>
        </w:rPr>
        <w:t>：</w:t>
      </w:r>
      <w:r w:rsidR="007F65BF" w:rsidRPr="007F65BF">
        <w:rPr>
          <w:rFonts w:hint="eastAsia"/>
        </w:rPr>
        <w:t>企业发生非货币性资产交换，以及将货物、财产、劳务用于捐赠、偿债、赞助、集资、广告、样品、职工福利或者利润分配等用途的，应当视同销售货物、转让财产或提供劳务。</w:t>
      </w:r>
    </w:p>
    <w:p w:rsidR="00101030" w:rsidRDefault="00101030" w:rsidP="00101030">
      <w:pPr>
        <w:ind w:firstLineChars="200" w:firstLine="420"/>
      </w:pPr>
      <w:r>
        <w:rPr>
          <w:rFonts w:hint="eastAsia"/>
        </w:rPr>
        <w:t>第三十八条：企业在生产经营活动中发生的下列利息支出，准予扣除：（</w:t>
      </w:r>
      <w:r>
        <w:t>1）非金融企业向金融企业借款的利息支出、金融企业的各项存款利息支出和同业拆借利息支出、企业经批准发行债券的利息支出</w:t>
      </w:r>
      <w:r>
        <w:rPr>
          <w:rFonts w:hint="eastAsia"/>
        </w:rPr>
        <w:t>（</w:t>
      </w:r>
      <w:r>
        <w:t>2）非金融企业向非金融企业借款的利息支出，不超过按照金融企业同期同类贷款利率计算的数额的部分。</w:t>
      </w:r>
    </w:p>
    <w:p w:rsidR="00101030" w:rsidRDefault="00101030" w:rsidP="00101030">
      <w:pPr>
        <w:ind w:firstLineChars="200" w:firstLine="420"/>
      </w:pPr>
      <w:r>
        <w:rPr>
          <w:rFonts w:hint="eastAsia"/>
        </w:rPr>
        <w:t>第四十条</w:t>
      </w:r>
      <w:r>
        <w:t> 企业发生的职工福利费支出，不超过工资薪金总额14%的部分，准予扣除。</w:t>
      </w:r>
    </w:p>
    <w:p w:rsidR="00101030" w:rsidRDefault="00101030" w:rsidP="00101030">
      <w:pPr>
        <w:ind w:firstLineChars="200" w:firstLine="420"/>
      </w:pPr>
      <w:r>
        <w:rPr>
          <w:rFonts w:hint="eastAsia"/>
        </w:rPr>
        <w:t>第四十一条</w:t>
      </w:r>
      <w:r>
        <w:t> 企业拨缴的工会经费，不超过工资薪金总额2%的部分，准予扣除。</w:t>
      </w:r>
    </w:p>
    <w:p w:rsidR="00101030" w:rsidRDefault="00101030" w:rsidP="00101030">
      <w:pPr>
        <w:ind w:firstLineChars="200" w:firstLine="420"/>
      </w:pPr>
      <w:r>
        <w:rPr>
          <w:rFonts w:hint="eastAsia"/>
        </w:rPr>
        <w:t>第四十三条</w:t>
      </w:r>
      <w:r>
        <w:t> 企业发生的与生产经营活动有关的业务招待费支出，按照发生额的60%扣除，但最高不得超过当年销售（营业）收入的5‰。</w:t>
      </w:r>
    </w:p>
    <w:p w:rsidR="00101030" w:rsidRPr="00101030" w:rsidRDefault="00101030" w:rsidP="00101030">
      <w:pPr>
        <w:ind w:firstLineChars="200" w:firstLine="420"/>
      </w:pPr>
      <w:r>
        <w:rPr>
          <w:rFonts w:hint="eastAsia"/>
        </w:rPr>
        <w:t>第四十四条</w:t>
      </w:r>
      <w:r>
        <w:t> 企业发生的符合条件的广告费和业务宣传费支出，除国务院财政、税务主管部门另有规定外，不超过当年销售（营业）收入15%的部分，准予扣除；超过部分，准予在以后纳税年度结转扣除。</w:t>
      </w:r>
    </w:p>
    <w:p w:rsidR="005A1496" w:rsidRDefault="005A1496" w:rsidP="00932E5A">
      <w:pPr>
        <w:ind w:firstLineChars="150" w:firstLine="315"/>
      </w:pPr>
      <w:r>
        <w:rPr>
          <w:rFonts w:hint="eastAsia"/>
        </w:rPr>
        <w:t>3、</w:t>
      </w:r>
      <w:r w:rsidRPr="005A1496">
        <w:rPr>
          <w:rFonts w:hint="eastAsia"/>
        </w:rPr>
        <w:t>《国家税务总局关于确认企业所得税收入若干问题的通知》</w:t>
      </w:r>
      <w:r w:rsidRPr="005A1496">
        <w:t>(国税函(2008 ]875号)</w:t>
      </w:r>
    </w:p>
    <w:p w:rsidR="005836C3" w:rsidRDefault="00D06B41" w:rsidP="00932E5A">
      <w:pPr>
        <w:ind w:firstLineChars="150" w:firstLine="315"/>
      </w:pPr>
      <w:r>
        <w:rPr>
          <w:rFonts w:hint="eastAsia"/>
        </w:rPr>
        <w:t>4、</w:t>
      </w:r>
      <w:r w:rsidRPr="00D06B41">
        <w:rPr>
          <w:rFonts w:hint="eastAsia"/>
        </w:rPr>
        <w:t>《国家税务总局关于印发〈房地产开发经营业务企业所得税处理办法〉的通知》（国税发〔</w:t>
      </w:r>
      <w:r w:rsidRPr="00D06B41">
        <w:t>2009〕31号）</w:t>
      </w:r>
    </w:p>
    <w:p w:rsidR="004A3FB5" w:rsidRDefault="004A3FB5" w:rsidP="00932E5A">
      <w:pPr>
        <w:ind w:firstLineChars="150" w:firstLine="315"/>
      </w:pPr>
      <w:r>
        <w:rPr>
          <w:rFonts w:hint="eastAsia"/>
        </w:rPr>
        <w:t>5、</w:t>
      </w:r>
      <w:r w:rsidRPr="004A3FB5">
        <w:rPr>
          <w:rFonts w:hint="eastAsia"/>
        </w:rPr>
        <w:t>《国家税务总局关于贯彻落实企业所得税法若干税收问题的通知》（国税函〔</w:t>
      </w:r>
      <w:r w:rsidRPr="004A3FB5">
        <w:t>2010〕79号）</w:t>
      </w:r>
    </w:p>
    <w:p w:rsidR="009A4DA3" w:rsidRDefault="009A4DA3" w:rsidP="00932E5A">
      <w:pPr>
        <w:ind w:firstLineChars="150" w:firstLine="315"/>
      </w:pPr>
      <w:r>
        <w:rPr>
          <w:rFonts w:hint="eastAsia"/>
        </w:rPr>
        <w:t>6、</w:t>
      </w:r>
      <w:r w:rsidRPr="009A4DA3">
        <w:rPr>
          <w:rFonts w:hint="eastAsia"/>
        </w:rPr>
        <w:t>《财政部</w:t>
      </w:r>
      <w:r w:rsidRPr="009A4DA3">
        <w:t xml:space="preserve"> 国家税务总局关于专项用途财政性资金企业所得税处理问题的通知》（财税〔2011〕70号）</w:t>
      </w:r>
    </w:p>
    <w:p w:rsidR="00932E77" w:rsidRDefault="00932E77" w:rsidP="00932E5A">
      <w:pPr>
        <w:ind w:firstLineChars="150" w:firstLine="315"/>
      </w:pPr>
      <w:r>
        <w:rPr>
          <w:rFonts w:hint="eastAsia"/>
        </w:rPr>
        <w:t>7、《</w:t>
      </w:r>
      <w:r w:rsidRPr="00932E77">
        <w:rPr>
          <w:rFonts w:hint="eastAsia"/>
        </w:rPr>
        <w:t>国家税务总局关于企业工资薪金及职工福利费扣除问题的通知</w:t>
      </w:r>
      <w:r>
        <w:rPr>
          <w:rFonts w:hint="eastAsia"/>
        </w:rPr>
        <w:t>》 （</w:t>
      </w:r>
      <w:r w:rsidRPr="00932E77">
        <w:rPr>
          <w:rFonts w:hint="eastAsia"/>
        </w:rPr>
        <w:t>国税函</w:t>
      </w:r>
      <w:r w:rsidRPr="00932E77">
        <w:t>[2009]3号</w:t>
      </w:r>
      <w:r>
        <w:rPr>
          <w:rFonts w:hint="eastAsia"/>
        </w:rPr>
        <w:t>）</w:t>
      </w:r>
    </w:p>
    <w:p w:rsidR="003705A7" w:rsidRDefault="003705A7" w:rsidP="00932E5A">
      <w:pPr>
        <w:ind w:firstLineChars="150" w:firstLine="315"/>
      </w:pPr>
      <w:r>
        <w:rPr>
          <w:rFonts w:hint="eastAsia"/>
        </w:rPr>
        <w:t>8、《</w:t>
      </w:r>
      <w:r w:rsidRPr="003705A7">
        <w:rPr>
          <w:rFonts w:hint="eastAsia"/>
        </w:rPr>
        <w:t>财政部国家税务总局关于广告费和业务宣传费支出税前扣除政策的通知</w:t>
      </w:r>
      <w:r>
        <w:rPr>
          <w:rFonts w:hint="eastAsia"/>
        </w:rPr>
        <w:t>》</w:t>
      </w:r>
      <w:r w:rsidR="00CD454A">
        <w:rPr>
          <w:rFonts w:hint="eastAsia"/>
        </w:rPr>
        <w:t>（</w:t>
      </w:r>
      <w:r w:rsidR="00CD454A" w:rsidRPr="00CD454A">
        <w:rPr>
          <w:rFonts w:hint="eastAsia"/>
        </w:rPr>
        <w:t>财税</w:t>
      </w:r>
      <w:r w:rsidR="00CD454A" w:rsidRPr="00CD454A">
        <w:lastRenderedPageBreak/>
        <w:t>[2012]48号</w:t>
      </w:r>
      <w:r w:rsidR="00CD454A">
        <w:rPr>
          <w:rFonts w:hint="eastAsia"/>
        </w:rPr>
        <w:t>）</w:t>
      </w:r>
    </w:p>
    <w:p w:rsidR="00FE35CD" w:rsidRDefault="00FE35CD" w:rsidP="00932E5A">
      <w:pPr>
        <w:ind w:firstLineChars="150" w:firstLine="315"/>
      </w:pPr>
      <w:r>
        <w:rPr>
          <w:rFonts w:hint="eastAsia"/>
        </w:rPr>
        <w:t>9、《</w:t>
      </w:r>
      <w:r w:rsidRPr="00FE35CD">
        <w:rPr>
          <w:rFonts w:hint="eastAsia"/>
        </w:rPr>
        <w:t>财政部、国家税务总局关于公益性捐赠支出企业所得税税前结转扣除有关政策的通知</w:t>
      </w:r>
      <w:r>
        <w:rPr>
          <w:rFonts w:hint="eastAsia"/>
        </w:rPr>
        <w:t>》（</w:t>
      </w:r>
      <w:r w:rsidRPr="00FE35CD">
        <w:rPr>
          <w:rFonts w:hint="eastAsia"/>
        </w:rPr>
        <w:t>财税</w:t>
      </w:r>
      <w:r w:rsidRPr="00FE35CD">
        <w:t>[2018]15号</w:t>
      </w:r>
      <w:r>
        <w:rPr>
          <w:rFonts w:hint="eastAsia"/>
        </w:rPr>
        <w:t>）</w:t>
      </w:r>
    </w:p>
    <w:p w:rsidR="00FE35CD" w:rsidRDefault="00FE35CD" w:rsidP="00932E5A">
      <w:pPr>
        <w:ind w:firstLineChars="150" w:firstLine="315"/>
      </w:pPr>
      <w:r>
        <w:rPr>
          <w:rFonts w:hint="eastAsia"/>
        </w:rPr>
        <w:t>10、《</w:t>
      </w:r>
      <w:r w:rsidRPr="00FE35CD">
        <w:rPr>
          <w:rFonts w:hint="eastAsia"/>
        </w:rPr>
        <w:t>财政部</w:t>
      </w:r>
      <w:r w:rsidRPr="00FE35CD">
        <w:t xml:space="preserve"> 税务总局关于设备、器具扣除有关企业所得税政策的通知</w:t>
      </w:r>
      <w:r>
        <w:rPr>
          <w:rFonts w:hint="eastAsia"/>
        </w:rPr>
        <w:t>》(</w:t>
      </w:r>
      <w:r w:rsidRPr="00FE35CD">
        <w:rPr>
          <w:rFonts w:hint="eastAsia"/>
        </w:rPr>
        <w:t>财税</w:t>
      </w:r>
      <w:r w:rsidRPr="00FE35CD">
        <w:t>[2018]54号</w:t>
      </w:r>
      <w:r>
        <w:rPr>
          <w:rFonts w:hint="eastAsia"/>
        </w:rPr>
        <w:t>)</w:t>
      </w:r>
    </w:p>
    <w:p w:rsidR="00FE35CD" w:rsidRDefault="00FE35CD" w:rsidP="00932E5A">
      <w:pPr>
        <w:ind w:firstLineChars="150" w:firstLine="315"/>
      </w:pPr>
      <w:r>
        <w:rPr>
          <w:rFonts w:hint="eastAsia"/>
        </w:rPr>
        <w:t>11、</w:t>
      </w:r>
      <w:r w:rsidR="004F289A">
        <w:rPr>
          <w:rFonts w:hint="eastAsia"/>
        </w:rPr>
        <w:t>《</w:t>
      </w:r>
      <w:r w:rsidR="004F289A" w:rsidRPr="004F289A">
        <w:rPr>
          <w:rFonts w:hint="eastAsia"/>
        </w:rPr>
        <w:t>关于扩大固定资产加速折旧优惠政策适用范围的公告</w:t>
      </w:r>
      <w:r w:rsidR="004F289A">
        <w:rPr>
          <w:rFonts w:hint="eastAsia"/>
        </w:rPr>
        <w:t>》</w:t>
      </w:r>
      <w:r w:rsidR="006766BF">
        <w:rPr>
          <w:rFonts w:hint="eastAsia"/>
        </w:rPr>
        <w:t xml:space="preserve"> (</w:t>
      </w:r>
      <w:r w:rsidR="004F289A" w:rsidRPr="004F289A">
        <w:rPr>
          <w:rFonts w:hint="eastAsia"/>
        </w:rPr>
        <w:t>财政部</w:t>
      </w:r>
      <w:r w:rsidR="004F289A" w:rsidRPr="004F289A">
        <w:t xml:space="preserve"> 税务总局公告2019年第66号</w:t>
      </w:r>
      <w:r w:rsidR="004F289A">
        <w:rPr>
          <w:rFonts w:hint="eastAsia"/>
        </w:rPr>
        <w:t>）</w:t>
      </w:r>
    </w:p>
    <w:p w:rsidR="00C82632" w:rsidRDefault="00C82632" w:rsidP="00932E5A">
      <w:pPr>
        <w:ind w:firstLineChars="150" w:firstLine="315"/>
      </w:pPr>
      <w:r>
        <w:rPr>
          <w:rFonts w:hint="eastAsia"/>
        </w:rPr>
        <w:t>12、《</w:t>
      </w:r>
      <w:r w:rsidRPr="00C82632">
        <w:rPr>
          <w:rFonts w:hint="eastAsia"/>
        </w:rPr>
        <w:t>财政部、国家税务总局关于企业资产损失税前扣除政策的通知</w:t>
      </w:r>
      <w:r>
        <w:rPr>
          <w:rFonts w:hint="eastAsia"/>
        </w:rPr>
        <w:t>》 （</w:t>
      </w:r>
      <w:r w:rsidRPr="00C82632">
        <w:rPr>
          <w:rFonts w:hint="eastAsia"/>
        </w:rPr>
        <w:t>财税</w:t>
      </w:r>
      <w:r w:rsidRPr="00C82632">
        <w:t>[2009]57号</w:t>
      </w:r>
      <w:r>
        <w:rPr>
          <w:rFonts w:hint="eastAsia"/>
        </w:rPr>
        <w:t>）</w:t>
      </w:r>
    </w:p>
    <w:p w:rsidR="00C82632" w:rsidRDefault="00C82632" w:rsidP="00932E5A">
      <w:pPr>
        <w:ind w:firstLineChars="150" w:firstLine="315"/>
      </w:pPr>
      <w:r>
        <w:rPr>
          <w:rFonts w:hint="eastAsia"/>
        </w:rPr>
        <w:t>13、《</w:t>
      </w:r>
      <w:r w:rsidRPr="00C82632">
        <w:rPr>
          <w:rFonts w:hint="eastAsia"/>
        </w:rPr>
        <w:t>财政部、国家税务总局关于企业重组业务企业所得税处理若干问题的通知</w:t>
      </w:r>
      <w:r>
        <w:rPr>
          <w:rFonts w:hint="eastAsia"/>
        </w:rPr>
        <w:t>》（</w:t>
      </w:r>
      <w:r w:rsidRPr="00C82632">
        <w:rPr>
          <w:rFonts w:hint="eastAsia"/>
        </w:rPr>
        <w:t>财税</w:t>
      </w:r>
      <w:r w:rsidRPr="00C82632">
        <w:t>[2009]59号</w:t>
      </w:r>
      <w:r>
        <w:rPr>
          <w:rFonts w:hint="eastAsia"/>
        </w:rPr>
        <w:t>）</w:t>
      </w:r>
    </w:p>
    <w:p w:rsidR="004E4753" w:rsidRDefault="004E4753" w:rsidP="00932E5A">
      <w:pPr>
        <w:ind w:firstLineChars="150" w:firstLine="315"/>
      </w:pPr>
      <w:r>
        <w:rPr>
          <w:rFonts w:hint="eastAsia"/>
        </w:rPr>
        <w:t>14、《</w:t>
      </w:r>
      <w:r w:rsidRPr="004E4753">
        <w:rPr>
          <w:rFonts w:hint="eastAsia"/>
        </w:rPr>
        <w:t>财政部</w:t>
      </w:r>
      <w:r w:rsidRPr="004E4753">
        <w:t xml:space="preserve"> 税务总局关于金融企业贷款损失准备金企业所得税税前扣除有关政策的公告</w:t>
      </w:r>
      <w:r>
        <w:rPr>
          <w:rFonts w:hint="eastAsia"/>
        </w:rPr>
        <w:t>》（</w:t>
      </w:r>
      <w:r w:rsidRPr="004E4753">
        <w:rPr>
          <w:rFonts w:hint="eastAsia"/>
        </w:rPr>
        <w:t>财政部</w:t>
      </w:r>
      <w:r w:rsidRPr="004E4753">
        <w:t xml:space="preserve"> 税务总局公告2019年第86号</w:t>
      </w:r>
      <w:r>
        <w:rPr>
          <w:rFonts w:hint="eastAsia"/>
        </w:rPr>
        <w:t>）</w:t>
      </w:r>
    </w:p>
    <w:p w:rsidR="00127C57" w:rsidRDefault="00127C57" w:rsidP="00932E5A">
      <w:pPr>
        <w:ind w:firstLineChars="150" w:firstLine="315"/>
      </w:pPr>
      <w:r>
        <w:rPr>
          <w:rFonts w:hint="eastAsia"/>
        </w:rPr>
        <w:t>15、</w:t>
      </w:r>
      <w:r w:rsidRPr="00127C57">
        <w:rPr>
          <w:rFonts w:hint="eastAsia"/>
        </w:rPr>
        <w:t>《财政部</w:t>
      </w:r>
      <w:r w:rsidRPr="00127C57">
        <w:t xml:space="preserve"> 税务总局关于金融企业涉农贷款和中小企业贷款损失准备金税前扣除有关政策的公告》（财政部 税务总局公告2019年第85号）</w:t>
      </w:r>
    </w:p>
    <w:p w:rsidR="006E2537" w:rsidRDefault="006E2537" w:rsidP="00932E5A">
      <w:pPr>
        <w:ind w:firstLineChars="150" w:firstLine="315"/>
      </w:pPr>
      <w:r>
        <w:rPr>
          <w:rFonts w:hint="eastAsia"/>
        </w:rPr>
        <w:t>16、《</w:t>
      </w:r>
      <w:r w:rsidRPr="006E2537">
        <w:rPr>
          <w:rFonts w:hint="eastAsia"/>
        </w:rPr>
        <w:t>中共中央组织部</w:t>
      </w:r>
      <w:r w:rsidRPr="006E2537">
        <w:t xml:space="preserve"> 财政部 国家税务总局关于非公有制企业党组织工作经费问题的通知</w:t>
      </w:r>
      <w:r>
        <w:rPr>
          <w:rFonts w:hint="eastAsia"/>
        </w:rPr>
        <w:t>》（</w:t>
      </w:r>
      <w:r w:rsidRPr="006E2537">
        <w:rPr>
          <w:rFonts w:hint="eastAsia"/>
        </w:rPr>
        <w:t>组通字</w:t>
      </w:r>
      <w:r w:rsidRPr="006E2537">
        <w:t>[2014]42号</w:t>
      </w:r>
      <w:r>
        <w:rPr>
          <w:rFonts w:hint="eastAsia"/>
        </w:rPr>
        <w:t>）</w:t>
      </w:r>
    </w:p>
    <w:p w:rsidR="006E2537" w:rsidRPr="006E2537" w:rsidRDefault="006E2537" w:rsidP="00932E5A">
      <w:pPr>
        <w:ind w:firstLineChars="150" w:firstLine="315"/>
      </w:pPr>
      <w:r>
        <w:rPr>
          <w:rFonts w:hint="eastAsia"/>
        </w:rPr>
        <w:t>17、《</w:t>
      </w:r>
      <w:r w:rsidRPr="006E2537">
        <w:rPr>
          <w:rFonts w:hint="eastAsia"/>
        </w:rPr>
        <w:t>中共中央组织部</w:t>
      </w:r>
      <w:r w:rsidRPr="006E2537">
        <w:t xml:space="preserve"> 财政部 国务院国资委党委 国家税务总局关于国有企业党组织工作经费问题的通知</w:t>
      </w:r>
      <w:r>
        <w:rPr>
          <w:rFonts w:hint="eastAsia"/>
        </w:rPr>
        <w:t>》</w:t>
      </w:r>
      <w:r w:rsidR="00D93AC2">
        <w:rPr>
          <w:rFonts w:hint="eastAsia"/>
        </w:rPr>
        <w:t>（</w:t>
      </w:r>
      <w:r w:rsidR="00D93AC2" w:rsidRPr="00D93AC2">
        <w:rPr>
          <w:rFonts w:hint="eastAsia"/>
        </w:rPr>
        <w:t>组通字</w:t>
      </w:r>
      <w:r w:rsidR="00D93AC2" w:rsidRPr="00D93AC2">
        <w:t>[2017]38号</w:t>
      </w:r>
      <w:r w:rsidR="00D93AC2">
        <w:rPr>
          <w:rFonts w:hint="eastAsia"/>
        </w:rPr>
        <w:t>）</w:t>
      </w:r>
    </w:p>
    <w:p w:rsidR="006039A1" w:rsidRPr="005F5951" w:rsidRDefault="006039A1" w:rsidP="006039A1">
      <w:pPr>
        <w:rPr>
          <w:b/>
        </w:rPr>
      </w:pPr>
      <w:bookmarkStart w:id="2" w:name="_GoBack"/>
      <w:r w:rsidRPr="005F5951">
        <w:rPr>
          <w:rFonts w:hint="eastAsia"/>
          <w:b/>
        </w:rPr>
        <w:t>三</w:t>
      </w:r>
      <w:r w:rsidRPr="005F5951">
        <w:rPr>
          <w:b/>
        </w:rPr>
        <w:t>、</w:t>
      </w:r>
      <w:r w:rsidRPr="005F5951">
        <w:rPr>
          <w:rFonts w:hint="eastAsia"/>
          <w:b/>
        </w:rPr>
        <w:t>填写思路</w:t>
      </w:r>
    </w:p>
    <w:bookmarkEnd w:id="2"/>
    <w:p w:rsidR="00366B72" w:rsidRDefault="00C92728" w:rsidP="00932E5A">
      <w:pPr>
        <w:ind w:firstLineChars="200" w:firstLine="420"/>
      </w:pPr>
      <w:r w:rsidRPr="00D43961">
        <w:t>A105000纳税调整</w:t>
      </w:r>
      <w:r>
        <w:rPr>
          <w:rFonts w:hint="eastAsia"/>
        </w:rPr>
        <w:t>项目</w:t>
      </w:r>
      <w:r w:rsidRPr="00D43961">
        <w:t>明细</w:t>
      </w:r>
      <w:r>
        <w:rPr>
          <w:rFonts w:hint="eastAsia"/>
        </w:rPr>
        <w:t>表</w:t>
      </w:r>
      <w:r w:rsidR="00366B72" w:rsidRPr="00366B72">
        <w:rPr>
          <w:rFonts w:hint="eastAsia"/>
        </w:rPr>
        <w:t>是因为纳税人的财务、会计处理办法（</w:t>
      </w:r>
      <w:r w:rsidR="00CD576F">
        <w:rPr>
          <w:rFonts w:hint="eastAsia"/>
        </w:rPr>
        <w:t>会计处理）</w:t>
      </w:r>
      <w:r w:rsidR="00366B72">
        <w:rPr>
          <w:rFonts w:hint="eastAsia"/>
        </w:rPr>
        <w:t>与税收法律、行政法规的规定（</w:t>
      </w:r>
      <w:r w:rsidR="00CD576F">
        <w:rPr>
          <w:rFonts w:hint="eastAsia"/>
        </w:rPr>
        <w:t>税收规定）</w:t>
      </w:r>
      <w:r w:rsidR="00366B72" w:rsidRPr="00366B72">
        <w:rPr>
          <w:rFonts w:hint="eastAsia"/>
        </w:rPr>
        <w:t>不一致，需要进行填报纳税调整的项目和金额情况。</w:t>
      </w:r>
      <w:r w:rsidR="00CC2344">
        <w:rPr>
          <w:rFonts w:hint="eastAsia"/>
        </w:rPr>
        <w:t>本</w:t>
      </w:r>
      <w:r w:rsidR="00CC2344" w:rsidRPr="00CC2344">
        <w:rPr>
          <w:rFonts w:hint="eastAsia"/>
        </w:rPr>
        <w:t>表中简单项目直接填报，重要的项目均要根据二级附表的数据填报。本表中带</w:t>
      </w:r>
      <w:r w:rsidR="00CC2344" w:rsidRPr="00CC2344">
        <w:t>*的栏次不必且不允许填入。</w:t>
      </w:r>
      <w:r w:rsidR="00CC2344">
        <w:rPr>
          <w:rFonts w:hint="eastAsia"/>
        </w:rPr>
        <w:t>本表分为</w:t>
      </w:r>
      <w:r w:rsidR="00CC2344" w:rsidRPr="0013301D">
        <w:rPr>
          <w:rFonts w:hint="eastAsia"/>
        </w:rPr>
        <w:t>“收入类调整项目”“扣除类调整项目”“资产类调整项目”“特殊事项调整项目”“特别纳税调整应税所得”“其他”六类分项填写</w:t>
      </w:r>
      <w:r w:rsidR="00CC2344">
        <w:rPr>
          <w:rFonts w:hint="eastAsia"/>
        </w:rPr>
        <w:t>。</w:t>
      </w:r>
    </w:p>
    <w:p w:rsidR="00787853" w:rsidRDefault="00D43961" w:rsidP="00FB3A98">
      <w:pPr>
        <w:ind w:firstLineChars="200" w:firstLine="420"/>
      </w:pPr>
      <w:r w:rsidRPr="00D43961">
        <w:t>A105000纳税调整</w:t>
      </w:r>
      <w:r w:rsidR="00C92728">
        <w:rPr>
          <w:rFonts w:hint="eastAsia"/>
        </w:rPr>
        <w:t>项目</w:t>
      </w:r>
      <w:r w:rsidRPr="00D43961">
        <w:t>明细</w:t>
      </w:r>
      <w:r w:rsidR="00C92728">
        <w:rPr>
          <w:rFonts w:hint="eastAsia"/>
        </w:rPr>
        <w:t>表</w:t>
      </w:r>
      <w:r w:rsidRPr="00D43961">
        <w:rPr>
          <w:rFonts w:hint="eastAsia"/>
        </w:rPr>
        <w:t>数据栏分别设置“账载金额”“税收金额”“调增金额”“调减金额”四个栏次。“账载金额”是指纳税人按照国家统一会计制度规定核算的项目金额。“税收金额”是指纳税人按照税收规定计算的项目金额。</w:t>
      </w:r>
      <w:r w:rsidR="003D7A64" w:rsidRPr="00D43961">
        <w:rPr>
          <w:rFonts w:hint="eastAsia"/>
        </w:rPr>
        <w:t>“调增金额”“</w:t>
      </w:r>
      <w:r w:rsidR="003D7A64">
        <w:rPr>
          <w:rFonts w:hint="eastAsia"/>
        </w:rPr>
        <w:t>“指本行项目存在税会差异，需要在计算应纳税所得额时进行纳税调增的金额。”</w:t>
      </w:r>
      <w:r w:rsidR="003D7A64" w:rsidRPr="00D43961">
        <w:rPr>
          <w:rFonts w:hint="eastAsia"/>
        </w:rPr>
        <w:t>调减金额”</w:t>
      </w:r>
      <w:r w:rsidR="003D7A64" w:rsidRPr="003D7A64">
        <w:rPr>
          <w:rFonts w:hint="eastAsia"/>
        </w:rPr>
        <w:t xml:space="preserve"> </w:t>
      </w:r>
      <w:r w:rsidR="003D7A64">
        <w:rPr>
          <w:rFonts w:hint="eastAsia"/>
        </w:rPr>
        <w:t>指本行项目存在税会差异，需要在计算应纳税所得额时进行纳税调减的金额。</w:t>
      </w:r>
      <w:r w:rsidR="00FB3A98">
        <w:rPr>
          <w:rFonts w:hint="eastAsia"/>
        </w:rPr>
        <w:t>填写完后，</w:t>
      </w:r>
      <w:r w:rsidR="00787853" w:rsidRPr="00787853">
        <w:t>自动计算出纳税“调增金额”和“调减金额”的合计金额</w:t>
      </w:r>
      <w:r w:rsidR="00D87C29">
        <w:rPr>
          <w:rFonts w:hint="eastAsia"/>
        </w:rPr>
        <w:t>,分别代入主表</w:t>
      </w:r>
      <w:r w:rsidR="00D87C29" w:rsidRPr="00D87C29">
        <w:t>A10000</w:t>
      </w:r>
      <w:r w:rsidR="00D87C29">
        <w:rPr>
          <w:rFonts w:hint="eastAsia"/>
        </w:rPr>
        <w:t>0的第15行和第16行，参与应纳税所得额的计算</w:t>
      </w:r>
      <w:r w:rsidR="00787853" w:rsidRPr="00787853">
        <w:t>。</w:t>
      </w:r>
    </w:p>
    <w:p w:rsidR="002D5A00" w:rsidRDefault="00771418" w:rsidP="00FB3A98">
      <w:pPr>
        <w:ind w:firstLineChars="200" w:firstLine="420"/>
      </w:pPr>
      <w:r>
        <w:rPr>
          <w:rFonts w:hint="eastAsia"/>
        </w:rPr>
        <w:t>注意：</w:t>
      </w:r>
      <w:r w:rsidRPr="00D43961">
        <w:t>A105000纳税调整</w:t>
      </w:r>
      <w:r>
        <w:rPr>
          <w:rFonts w:hint="eastAsia"/>
        </w:rPr>
        <w:t>项目</w:t>
      </w:r>
      <w:r w:rsidRPr="00D43961">
        <w:t>明细</w:t>
      </w:r>
      <w:r>
        <w:rPr>
          <w:rFonts w:hint="eastAsia"/>
        </w:rPr>
        <w:t>表中扣除类调整项目的帐载金额应与成本支出明细表</w:t>
      </w:r>
      <w:r w:rsidR="000A5E86">
        <w:rPr>
          <w:rFonts w:hint="eastAsia"/>
        </w:rPr>
        <w:t>、期间费用明细表</w:t>
      </w:r>
      <w:r>
        <w:rPr>
          <w:rFonts w:hint="eastAsia"/>
        </w:rPr>
        <w:t>中对应项目填写的金额一致。</w:t>
      </w:r>
    </w:p>
    <w:p w:rsidR="00607373" w:rsidRPr="00822E39" w:rsidRDefault="00607373" w:rsidP="00607373">
      <w:pPr>
        <w:rPr>
          <w:b/>
        </w:rPr>
      </w:pPr>
      <w:r w:rsidRPr="00822E39">
        <w:rPr>
          <w:rFonts w:hint="eastAsia"/>
          <w:b/>
        </w:rPr>
        <w:t>四</w:t>
      </w:r>
      <w:r w:rsidRPr="00822E39">
        <w:rPr>
          <w:b/>
        </w:rPr>
        <w:t>、</w:t>
      </w:r>
      <w:r w:rsidRPr="00822E39">
        <w:rPr>
          <w:rFonts w:hint="eastAsia"/>
          <w:b/>
        </w:rPr>
        <w:t>主要</w:t>
      </w:r>
      <w:r w:rsidRPr="00822E39">
        <w:rPr>
          <w:b/>
        </w:rPr>
        <w:t>项目填报</w:t>
      </w:r>
      <w:r w:rsidRPr="00822E39">
        <w:rPr>
          <w:rFonts w:hint="eastAsia"/>
          <w:b/>
        </w:rPr>
        <w:t>解析</w:t>
      </w:r>
    </w:p>
    <w:p w:rsidR="00441FFF" w:rsidRPr="00822E39" w:rsidRDefault="00441FFF" w:rsidP="00441FFF">
      <w:pPr>
        <w:rPr>
          <w:b/>
        </w:rPr>
      </w:pPr>
      <w:r w:rsidRPr="00822E39">
        <w:rPr>
          <w:b/>
        </w:rPr>
        <w:t>1.</w:t>
      </w:r>
      <w:r w:rsidR="00D64B51" w:rsidRPr="00D64B51">
        <w:rPr>
          <w:rFonts w:hint="eastAsia"/>
        </w:rPr>
        <w:t xml:space="preserve"> </w:t>
      </w:r>
      <w:r w:rsidR="00D64B51" w:rsidRPr="00D64B51">
        <w:rPr>
          <w:rFonts w:hint="eastAsia"/>
          <w:b/>
        </w:rPr>
        <w:t>收入类调整项目</w:t>
      </w:r>
    </w:p>
    <w:p w:rsidR="00441FFF" w:rsidRDefault="00441FFF" w:rsidP="00877F50">
      <w:pPr>
        <w:ind w:firstLineChars="200" w:firstLine="420"/>
      </w:pPr>
      <w:r>
        <w:rPr>
          <w:rFonts w:hint="eastAsia"/>
        </w:rPr>
        <w:t>（</w:t>
      </w:r>
      <w:r>
        <w:t>1）</w:t>
      </w:r>
      <w:r w:rsidR="00CB0F73" w:rsidRPr="00CB0F73">
        <w:rPr>
          <w:rFonts w:hint="eastAsia"/>
        </w:rPr>
        <w:t>视同销售收入</w:t>
      </w:r>
      <w:r>
        <w:t>：</w:t>
      </w:r>
      <w:r w:rsidR="00CB0F73">
        <w:rPr>
          <w:rFonts w:hint="eastAsia"/>
        </w:rPr>
        <w:t>填写会计处理不确认为销售收入，税法规定确认应税收入的收入</w:t>
      </w:r>
      <w:r w:rsidR="00877F50">
        <w:rPr>
          <w:rFonts w:hint="eastAsia"/>
        </w:rPr>
        <w:t>，具体为企业所得税规定的</w:t>
      </w:r>
      <w:r w:rsidR="00877F50">
        <w:t>9项视同销售（营业）收入</w:t>
      </w:r>
      <w:r w:rsidR="00877F50">
        <w:rPr>
          <w:rFonts w:hint="eastAsia"/>
        </w:rPr>
        <w:t>和房地产开发企业特定业务</w:t>
      </w:r>
      <w:r w:rsidR="00B10C55">
        <w:rPr>
          <w:rFonts w:hint="eastAsia"/>
        </w:rPr>
        <w:t>。</w:t>
      </w:r>
      <w:r w:rsidR="00877F50">
        <w:rPr>
          <w:rFonts w:hint="eastAsia"/>
        </w:rPr>
        <w:t>填写方法为</w:t>
      </w:r>
      <w:r w:rsidR="00367A53">
        <w:rPr>
          <w:rFonts w:hint="eastAsia"/>
        </w:rPr>
        <w:t>先行填报</w:t>
      </w:r>
      <w:r w:rsidR="00367A53" w:rsidRPr="00367A53">
        <w:t>表A105010</w:t>
      </w:r>
      <w:r w:rsidR="00367A53">
        <w:rPr>
          <w:rFonts w:hint="eastAsia"/>
        </w:rPr>
        <w:t>，</w:t>
      </w:r>
      <w:r w:rsidR="00877F50">
        <w:rPr>
          <w:rFonts w:hint="eastAsia"/>
        </w:rPr>
        <w:t>然后</w:t>
      </w:r>
      <w:r w:rsidR="000027A5">
        <w:rPr>
          <w:rFonts w:hint="eastAsia"/>
        </w:rPr>
        <w:t>自动</w:t>
      </w:r>
      <w:r w:rsidR="00877F50">
        <w:rPr>
          <w:rFonts w:hint="eastAsia"/>
        </w:rPr>
        <w:t>带入</w:t>
      </w:r>
      <w:r w:rsidR="006D4E52">
        <w:rPr>
          <w:rFonts w:hint="eastAsia"/>
        </w:rPr>
        <w:t>本</w:t>
      </w:r>
      <w:r w:rsidR="00877F50">
        <w:rPr>
          <w:rFonts w:hint="eastAsia"/>
        </w:rPr>
        <w:t>行，逻辑关系为</w:t>
      </w:r>
      <w:r w:rsidR="00367A53">
        <w:rPr>
          <w:rFonts w:hint="eastAsia"/>
        </w:rPr>
        <w:t>本行</w:t>
      </w:r>
      <w:r w:rsidR="00367A53" w:rsidRPr="00367A53">
        <w:rPr>
          <w:rFonts w:hint="eastAsia"/>
        </w:rPr>
        <w:t>第</w:t>
      </w:r>
      <w:r w:rsidR="00367A53" w:rsidRPr="00367A53">
        <w:t>2列“税收金额”= 表A105010第1行第1列金额</w:t>
      </w:r>
      <w:r w:rsidR="00367A53">
        <w:rPr>
          <w:rFonts w:hint="eastAsia"/>
        </w:rPr>
        <w:t>，</w:t>
      </w:r>
      <w:r w:rsidR="00367A53" w:rsidRPr="00367A53">
        <w:rPr>
          <w:rFonts w:hint="eastAsia"/>
        </w:rPr>
        <w:t>第</w:t>
      </w:r>
      <w:r w:rsidR="00367A53" w:rsidRPr="00367A53">
        <w:t>3列“调增金额”= 表A105010第1行第2列金额</w:t>
      </w:r>
      <w:r w:rsidR="00367A53">
        <w:rPr>
          <w:rFonts w:hint="eastAsia"/>
        </w:rPr>
        <w:t>。</w:t>
      </w:r>
    </w:p>
    <w:p w:rsidR="00441FFF" w:rsidRDefault="00441FFF" w:rsidP="00441FFF">
      <w:pPr>
        <w:ind w:firstLineChars="200" w:firstLine="420"/>
      </w:pPr>
      <w:r>
        <w:rPr>
          <w:rFonts w:hint="eastAsia"/>
        </w:rPr>
        <w:t>（</w:t>
      </w:r>
      <w:r>
        <w:t>2）</w:t>
      </w:r>
      <w:r w:rsidR="000027A5" w:rsidRPr="000027A5">
        <w:rPr>
          <w:rFonts w:hint="eastAsia"/>
        </w:rPr>
        <w:t>投资收益</w:t>
      </w:r>
      <w:r>
        <w:t>：</w:t>
      </w:r>
      <w:r w:rsidR="000027A5" w:rsidRPr="000027A5">
        <w:rPr>
          <w:rFonts w:hint="eastAsia"/>
        </w:rPr>
        <w:t>发生持有期间投资收益，包括按税法规定为减免税收入的</w:t>
      </w:r>
      <w:r w:rsidR="000027A5" w:rsidRPr="000027A5">
        <w:t>(如国债利息收入等)。</w:t>
      </w:r>
      <w:r w:rsidR="000027A5" w:rsidRPr="000027A5">
        <w:rPr>
          <w:rFonts w:hint="eastAsia"/>
        </w:rPr>
        <w:t>处置投资项目按税法规定确认为损失的，本表不作调整，在《资产损失税前扣除及纳税调整明细表》</w:t>
      </w:r>
      <w:r w:rsidR="000027A5" w:rsidRPr="000027A5">
        <w:t>(A105090)进行纳税调整。</w:t>
      </w:r>
      <w:r w:rsidR="000027A5" w:rsidRPr="000027A5">
        <w:rPr>
          <w:rFonts w:hint="eastAsia"/>
        </w:rPr>
        <w:t>填写方法为先行填报表</w:t>
      </w:r>
      <w:r w:rsidR="000027A5" w:rsidRPr="000027A5">
        <w:t>A1050</w:t>
      </w:r>
      <w:r w:rsidR="000027A5">
        <w:rPr>
          <w:rFonts w:hint="eastAsia"/>
        </w:rPr>
        <w:t>3</w:t>
      </w:r>
      <w:r w:rsidR="000027A5" w:rsidRPr="000027A5">
        <w:t>0</w:t>
      </w:r>
      <w:r w:rsidR="000027A5">
        <w:t>，然后自动带入本行</w:t>
      </w:r>
      <w:r w:rsidR="000027A5">
        <w:rPr>
          <w:rFonts w:hint="eastAsia"/>
        </w:rPr>
        <w:t>。</w:t>
      </w:r>
    </w:p>
    <w:p w:rsidR="00441FFF" w:rsidRDefault="00441FFF" w:rsidP="00441FFF">
      <w:pPr>
        <w:ind w:firstLineChars="200" w:firstLine="420"/>
      </w:pPr>
      <w:r>
        <w:rPr>
          <w:rFonts w:hint="eastAsia"/>
        </w:rPr>
        <w:t>（</w:t>
      </w:r>
      <w:r>
        <w:t>3）</w:t>
      </w:r>
      <w:r w:rsidR="00014AF7" w:rsidRPr="00014AF7">
        <w:rPr>
          <w:rFonts w:hint="eastAsia"/>
        </w:rPr>
        <w:t>不征税收入</w:t>
      </w:r>
      <w:r>
        <w:t>：</w:t>
      </w:r>
      <w:r w:rsidR="00A018B5">
        <w:rPr>
          <w:rFonts w:hint="eastAsia"/>
        </w:rPr>
        <w:t>本行</w:t>
      </w:r>
      <w:r w:rsidR="00A018B5" w:rsidRPr="00A018B5">
        <w:rPr>
          <w:rFonts w:hint="eastAsia"/>
        </w:rPr>
        <w:t>第</w:t>
      </w:r>
      <w:r w:rsidR="00A018B5" w:rsidRPr="00A018B5">
        <w:t>3列“调增金额”填报纳税人以前年度取得财政性资金且已作</w:t>
      </w:r>
      <w:r w:rsidR="00A018B5" w:rsidRPr="00A018B5">
        <w:lastRenderedPageBreak/>
        <w:t>为不征税收入处理，在5年（60个月）内未发生支出且未缴回财政部门或其他拨付资金的政府部门，应计入应税收入额的金额。第4列“调减金额”填报符合税收规定不征税收入条件并作为不征税收入处理，且已计入当期损益的金额。</w:t>
      </w:r>
      <w:r w:rsidR="000907F3">
        <w:rPr>
          <w:rFonts w:hint="eastAsia"/>
        </w:rPr>
        <w:t>其中</w:t>
      </w:r>
      <w:r w:rsidR="000907F3" w:rsidRPr="000907F3">
        <w:rPr>
          <w:rFonts w:hint="eastAsia"/>
        </w:rPr>
        <w:t>“专项用途财政性资金”：填写方法为先行填报表</w:t>
      </w:r>
      <w:r w:rsidR="000907F3" w:rsidRPr="000907F3">
        <w:t>A1050</w:t>
      </w:r>
      <w:r w:rsidR="000907F3">
        <w:rPr>
          <w:rFonts w:hint="eastAsia"/>
        </w:rPr>
        <w:t>4</w:t>
      </w:r>
      <w:r w:rsidR="000907F3" w:rsidRPr="000907F3">
        <w:t>0，然后自动带入本行。</w:t>
      </w:r>
    </w:p>
    <w:p w:rsidR="007337F5" w:rsidRDefault="007337F5" w:rsidP="0028341A">
      <w:pPr>
        <w:ind w:firstLineChars="200" w:firstLine="420"/>
      </w:pPr>
      <w:r w:rsidRPr="007337F5">
        <w:rPr>
          <w:rFonts w:hint="eastAsia"/>
        </w:rPr>
        <w:t>（</w:t>
      </w:r>
      <w:r>
        <w:rPr>
          <w:rFonts w:hint="eastAsia"/>
        </w:rPr>
        <w:t>4</w:t>
      </w:r>
      <w:r w:rsidRPr="007337F5">
        <w:rPr>
          <w:rFonts w:hint="eastAsia"/>
        </w:rPr>
        <w:t>）销售折扣、折让和退回</w:t>
      </w:r>
      <w:r>
        <w:rPr>
          <w:rFonts w:hint="eastAsia"/>
        </w:rPr>
        <w:t>：</w:t>
      </w:r>
      <w:r w:rsidR="0028341A">
        <w:rPr>
          <w:rFonts w:hint="eastAsia"/>
        </w:rPr>
        <w:t>销售商品涉及销售折扣的，应当按扣除销售折扣前的金额确定销售商品收入金额，销售折扣在实际发生时作为财务费用扣除。企业已经确认销售收入的售出商品发生销售折让和销售退回，应当在发生当期冲减当期销售商品收入。</w:t>
      </w:r>
    </w:p>
    <w:p w:rsidR="00441FFF" w:rsidRPr="00822E39" w:rsidRDefault="00441FFF" w:rsidP="00822E39">
      <w:pPr>
        <w:ind w:firstLineChars="200" w:firstLine="420"/>
        <w:rPr>
          <w:b/>
        </w:rPr>
      </w:pPr>
      <w:r w:rsidRPr="00822E39">
        <w:rPr>
          <w:b/>
        </w:rPr>
        <w:t>2、</w:t>
      </w:r>
      <w:r w:rsidR="00900670" w:rsidRPr="00900670">
        <w:rPr>
          <w:rFonts w:hint="eastAsia"/>
          <w:b/>
        </w:rPr>
        <w:t>扣除类调整项目</w:t>
      </w:r>
    </w:p>
    <w:p w:rsidR="00441FFF" w:rsidRDefault="00441FFF" w:rsidP="002C75A4">
      <w:pPr>
        <w:ind w:firstLineChars="200" w:firstLine="420"/>
      </w:pPr>
      <w:r>
        <w:rPr>
          <w:rFonts w:hint="eastAsia"/>
        </w:rPr>
        <w:t>（</w:t>
      </w:r>
      <w:r>
        <w:t>1）</w:t>
      </w:r>
      <w:r w:rsidR="003D292A" w:rsidRPr="003D292A">
        <w:rPr>
          <w:rFonts w:hint="eastAsia"/>
        </w:rPr>
        <w:t>视同销售成本</w:t>
      </w:r>
      <w:r>
        <w:t>：</w:t>
      </w:r>
      <w:r w:rsidR="00C24F0B">
        <w:rPr>
          <w:rFonts w:hint="eastAsia"/>
        </w:rPr>
        <w:t>与本表的视同销售收入对应填写，</w:t>
      </w:r>
      <w:r w:rsidR="004F795D" w:rsidRPr="004F795D">
        <w:rPr>
          <w:rFonts w:hint="eastAsia"/>
        </w:rPr>
        <w:t>具体为企业所得税规定的</w:t>
      </w:r>
      <w:r w:rsidR="004F795D" w:rsidRPr="004F795D">
        <w:t>9项视同销售（营业）</w:t>
      </w:r>
      <w:r w:rsidR="00C24F0B">
        <w:rPr>
          <w:rFonts w:hint="eastAsia"/>
        </w:rPr>
        <w:t>成本</w:t>
      </w:r>
      <w:r w:rsidR="004F795D" w:rsidRPr="004F795D">
        <w:t>和房地产开发企业特定业务。填写方法为先行填报表A105010，然后自动带入本行。</w:t>
      </w:r>
    </w:p>
    <w:p w:rsidR="00441FFF" w:rsidRDefault="00441FFF" w:rsidP="00441FFF">
      <w:pPr>
        <w:ind w:firstLineChars="200" w:firstLine="420"/>
      </w:pPr>
      <w:r>
        <w:rPr>
          <w:rFonts w:hint="eastAsia"/>
        </w:rPr>
        <w:t>（</w:t>
      </w:r>
      <w:r>
        <w:t>2）</w:t>
      </w:r>
      <w:r w:rsidR="008754F7" w:rsidRPr="008754F7">
        <w:rPr>
          <w:rFonts w:hint="eastAsia"/>
        </w:rPr>
        <w:t>职工薪酬</w:t>
      </w:r>
      <w:r>
        <w:t>：</w:t>
      </w:r>
      <w:r w:rsidR="008754F7" w:rsidRPr="008754F7">
        <w:rPr>
          <w:rFonts w:hint="eastAsia"/>
        </w:rPr>
        <w:t>填写方法为先行填报表《职工薪酬支出及纳税调整明细表》</w:t>
      </w:r>
      <w:r w:rsidR="008754F7" w:rsidRPr="008754F7">
        <w:t>(A105050)</w:t>
      </w:r>
      <w:r w:rsidR="008754F7" w:rsidRPr="008754F7">
        <w:rPr>
          <w:rFonts w:hint="eastAsia"/>
        </w:rPr>
        <w:t xml:space="preserve"> </w:t>
      </w:r>
      <w:r w:rsidR="008754F7">
        <w:rPr>
          <w:rFonts w:hint="eastAsia"/>
        </w:rPr>
        <w:t>，</w:t>
      </w:r>
      <w:r w:rsidR="000E0146">
        <w:rPr>
          <w:rFonts w:hint="eastAsia"/>
        </w:rPr>
        <w:t>然后自动带入本行，</w:t>
      </w:r>
      <w:r w:rsidR="000E0146" w:rsidRPr="008754F7">
        <w:t>A105050</w:t>
      </w:r>
      <w:r w:rsidR="000E0146">
        <w:rPr>
          <w:rFonts w:hint="eastAsia"/>
        </w:rPr>
        <w:t>表只要会计上发生职工薪酬，不论是否纳税调整，均需填报</w:t>
      </w:r>
      <w:r w:rsidR="008754F7" w:rsidRPr="008754F7">
        <w:t>。</w:t>
      </w:r>
    </w:p>
    <w:p w:rsidR="00441FFF" w:rsidRDefault="00441FFF" w:rsidP="00441FFF">
      <w:pPr>
        <w:ind w:firstLineChars="200" w:firstLine="420"/>
      </w:pPr>
      <w:r>
        <w:rPr>
          <w:rFonts w:hint="eastAsia"/>
        </w:rPr>
        <w:t>（</w:t>
      </w:r>
      <w:r>
        <w:t>3）</w:t>
      </w:r>
      <w:r w:rsidR="00C30C4B" w:rsidRPr="00C30C4B">
        <w:rPr>
          <w:rFonts w:hint="eastAsia"/>
        </w:rPr>
        <w:t>业务招待费支出</w:t>
      </w:r>
      <w:r>
        <w:t>：</w:t>
      </w:r>
      <w:r w:rsidR="00790C1D" w:rsidRPr="00790C1D">
        <w:rPr>
          <w:rFonts w:hint="eastAsia"/>
        </w:rPr>
        <w:t>根据《中华人民共和国企业所得税法实施条例》第四十三条规定，企业发生的与生产经营活动有关的业务招待费支出，按照发生额的</w:t>
      </w:r>
      <w:r w:rsidR="00790C1D" w:rsidRPr="00790C1D">
        <w:t>60%扣除，但最高不得超过当年销售（营业）收入的5‰</w:t>
      </w:r>
      <w:r w:rsidR="00790C1D">
        <w:t>，超过标准部分需要进行纳税调整处理</w:t>
      </w:r>
      <w:r>
        <w:t>。</w:t>
      </w:r>
    </w:p>
    <w:p w:rsidR="002352BC" w:rsidRDefault="002352BC" w:rsidP="003114C2">
      <w:pPr>
        <w:ind w:firstLineChars="200" w:firstLine="420"/>
      </w:pPr>
      <w:r w:rsidRPr="002352BC">
        <w:rPr>
          <w:rFonts w:hint="eastAsia"/>
        </w:rPr>
        <w:t>（</w:t>
      </w:r>
      <w:r w:rsidRPr="002352BC">
        <w:t>4）</w:t>
      </w:r>
      <w:r w:rsidRPr="002352BC">
        <w:rPr>
          <w:rFonts w:hint="eastAsia"/>
        </w:rPr>
        <w:t>广告费和业务宣传费支出</w:t>
      </w:r>
      <w:r>
        <w:rPr>
          <w:rFonts w:hint="eastAsia"/>
        </w:rPr>
        <w:t>：</w:t>
      </w:r>
      <w:r w:rsidRPr="002352BC">
        <w:rPr>
          <w:rFonts w:hint="eastAsia"/>
        </w:rPr>
        <w:t>填写方法为先行填报表《广告费和业务宣传费等跨年度纳税调整明细表》</w:t>
      </w:r>
      <w:r w:rsidRPr="002352BC">
        <w:t>(A105060)，然后自动带入本行</w:t>
      </w:r>
      <w:r>
        <w:rPr>
          <w:rFonts w:hint="eastAsia"/>
        </w:rPr>
        <w:t>。</w:t>
      </w:r>
      <w:r w:rsidRPr="002352BC">
        <w:rPr>
          <w:rFonts w:hint="eastAsia"/>
        </w:rPr>
        <w:t>企业发生的符合条件的广告费和业务宣传费支出，除国务院财政、税务主管部门另有规定外，不超过当年销售（营业）收入</w:t>
      </w:r>
      <w:r w:rsidRPr="002352BC">
        <w:t>15%的部分，准予扣除；超过部分，准予在以后纳税年度结转扣除。</w:t>
      </w:r>
      <w:r w:rsidR="003114C2">
        <w:rPr>
          <w:rFonts w:hint="eastAsia"/>
        </w:rPr>
        <w:t>注意：</w:t>
      </w:r>
      <w:r w:rsidR="003114C2">
        <w:t>1.广告费、业务宣传费不再区分扣除标准，统一计算扣除标准。2.可以结转以后年度扣除，要注意上一年是否有结转的余额。</w:t>
      </w:r>
    </w:p>
    <w:p w:rsidR="00F56382" w:rsidRDefault="00F56382" w:rsidP="00E76210">
      <w:pPr>
        <w:ind w:firstLineChars="200" w:firstLine="420"/>
      </w:pPr>
      <w:r w:rsidRPr="002352BC">
        <w:rPr>
          <w:rFonts w:hint="eastAsia"/>
        </w:rPr>
        <w:t>（</w:t>
      </w:r>
      <w:r>
        <w:rPr>
          <w:rFonts w:hint="eastAsia"/>
        </w:rPr>
        <w:t>5</w:t>
      </w:r>
      <w:r w:rsidRPr="002352BC">
        <w:t>）</w:t>
      </w:r>
      <w:r w:rsidRPr="00F56382">
        <w:rPr>
          <w:rFonts w:hint="eastAsia"/>
        </w:rPr>
        <w:t>捐赠支出</w:t>
      </w:r>
      <w:r>
        <w:rPr>
          <w:rFonts w:hint="eastAsia"/>
        </w:rPr>
        <w:t>：</w:t>
      </w:r>
      <w:r w:rsidR="00FC3B10" w:rsidRPr="002352BC">
        <w:rPr>
          <w:rFonts w:hint="eastAsia"/>
        </w:rPr>
        <w:t>填写方法为先行填报表</w:t>
      </w:r>
      <w:r w:rsidR="00FC3B10" w:rsidRPr="00FC3B10">
        <w:rPr>
          <w:rFonts w:hint="eastAsia"/>
        </w:rPr>
        <w:t>《捐赠支出及纳税调整明细表》</w:t>
      </w:r>
      <w:r w:rsidR="00FC3B10" w:rsidRPr="00FC3B10">
        <w:t>(A105070)</w:t>
      </w:r>
      <w:r w:rsidR="00FC3B10" w:rsidRPr="002352BC">
        <w:t>，然后自动带入本行</w:t>
      </w:r>
      <w:r w:rsidR="00FC3B10">
        <w:rPr>
          <w:rFonts w:hint="eastAsia"/>
        </w:rPr>
        <w:t>。</w:t>
      </w:r>
      <w:r w:rsidR="00E76210">
        <w:rPr>
          <w:rFonts w:hint="eastAsia"/>
        </w:rPr>
        <w:t>允许在企业所得税税前扣除的捐赠支出，是指纳税人通过中国境内非营利的社会团体、国家机关向教育、民政等公益事业和遭受自然灾害的地区、贫困地区的公益、救济性捐赠。</w:t>
      </w:r>
      <w:r w:rsidR="00E76210">
        <w:t>纳税人直接向受赠人的各项捐赠，不允许在企业所得税前扣除。</w:t>
      </w:r>
    </w:p>
    <w:p w:rsidR="00495680" w:rsidRDefault="00495680" w:rsidP="00495680">
      <w:pPr>
        <w:ind w:firstLineChars="200" w:firstLine="420"/>
      </w:pPr>
      <w:r w:rsidRPr="002352BC">
        <w:rPr>
          <w:rFonts w:hint="eastAsia"/>
        </w:rPr>
        <w:t>（</w:t>
      </w:r>
      <w:r>
        <w:rPr>
          <w:rFonts w:hint="eastAsia"/>
        </w:rPr>
        <w:t>6</w:t>
      </w:r>
      <w:r w:rsidRPr="002352BC">
        <w:t>）</w:t>
      </w:r>
      <w:r w:rsidRPr="00495680">
        <w:rPr>
          <w:rFonts w:hint="eastAsia"/>
        </w:rPr>
        <w:t>利息支出</w:t>
      </w:r>
      <w:r>
        <w:rPr>
          <w:rFonts w:hint="eastAsia"/>
        </w:rPr>
        <w:t>：</w:t>
      </w:r>
      <w:r>
        <w:t>《企业所得税法实施条例》第三十八条</w:t>
      </w:r>
      <w:r>
        <w:rPr>
          <w:rFonts w:hint="eastAsia"/>
        </w:rPr>
        <w:t>：</w:t>
      </w:r>
      <w:r>
        <w:t>企业在生产经营活动中发生的下列利息支出，准予扣除：(一)非金融企业向金融企业借款的利息支出、金融企业的各项存款利息支出和同业拆借利息支出、企业经批准发行债券的利息支出;(二)非金融企业向非金融企业借款的利息支出，不超过按照金融企业同期同类贷款利率计算的数额的部分。</w:t>
      </w:r>
    </w:p>
    <w:p w:rsidR="00EA0D8B" w:rsidRDefault="00EA0D8B" w:rsidP="00495680">
      <w:pPr>
        <w:ind w:firstLineChars="200" w:firstLine="420"/>
      </w:pPr>
      <w:r>
        <w:rPr>
          <w:rFonts w:hint="eastAsia"/>
        </w:rPr>
        <w:t>（7）</w:t>
      </w:r>
      <w:r w:rsidRPr="00EA0D8B">
        <w:rPr>
          <w:rFonts w:hint="eastAsia"/>
        </w:rPr>
        <w:t>罚金、罚款和被没收财物的损失</w:t>
      </w:r>
      <w:r>
        <w:rPr>
          <w:rFonts w:hint="eastAsia"/>
        </w:rPr>
        <w:t>:</w:t>
      </w:r>
      <w:r w:rsidRPr="00EA0D8B">
        <w:rPr>
          <w:rFonts w:hint="eastAsia"/>
        </w:rPr>
        <w:t xml:space="preserve"> 不包括纳税人按照经济合同规定支付的违约金（包括银行罚息）、罚款和诉讼费。</w:t>
      </w:r>
    </w:p>
    <w:p w:rsidR="00EA0D8B" w:rsidRDefault="00EA0D8B" w:rsidP="00441FFF">
      <w:pPr>
        <w:ind w:firstLineChars="200" w:firstLine="420"/>
      </w:pPr>
      <w:r>
        <w:rPr>
          <w:rFonts w:hint="eastAsia"/>
        </w:rPr>
        <w:t>（8）</w:t>
      </w:r>
      <w:r w:rsidRPr="00EA0D8B">
        <w:rPr>
          <w:rFonts w:hint="eastAsia"/>
        </w:rPr>
        <w:t>税收滞纳金、加收利息</w:t>
      </w:r>
      <w:r>
        <w:rPr>
          <w:rFonts w:hint="eastAsia"/>
        </w:rPr>
        <w:t>:</w:t>
      </w:r>
      <w:r w:rsidRPr="00EA0D8B">
        <w:rPr>
          <w:rFonts w:hint="eastAsia"/>
        </w:rPr>
        <w:t xml:space="preserve"> 第</w:t>
      </w:r>
      <w:r w:rsidRPr="00EA0D8B">
        <w:t>1列“账载金额”填报纳税人会计核算计入当期损益的税收滞纳金、加收利息。第3列“调增金额”填报第1列金额。</w:t>
      </w:r>
    </w:p>
    <w:p w:rsidR="00EA0D8B" w:rsidRDefault="00EA0D8B" w:rsidP="00441FFF">
      <w:pPr>
        <w:ind w:firstLineChars="200" w:firstLine="420"/>
      </w:pPr>
      <w:r>
        <w:rPr>
          <w:rFonts w:hint="eastAsia"/>
        </w:rPr>
        <w:t>（9）赞助支出:</w:t>
      </w:r>
      <w:r w:rsidRPr="00EA0D8B">
        <w:rPr>
          <w:rFonts w:hint="eastAsia"/>
        </w:rPr>
        <w:t xml:space="preserve"> 第</w:t>
      </w:r>
      <w:r w:rsidRPr="00EA0D8B">
        <w:t>1列“账载金额”填报纳税人会计核算计入当期损益的不符合税收规定的公益性捐赠的赞助支出的金额，包括直接向受赠人的捐赠、赞助支出等（不含广告性的赞助支出，广告性的赞助支出在表A105060中填报）。第3列“调增金额”填报第1列金额。</w:t>
      </w:r>
    </w:p>
    <w:p w:rsidR="00EA0D8B" w:rsidRDefault="00FE7770" w:rsidP="00441FFF">
      <w:pPr>
        <w:ind w:firstLineChars="200" w:firstLine="420"/>
      </w:pPr>
      <w:r>
        <w:rPr>
          <w:rFonts w:hint="eastAsia"/>
        </w:rPr>
        <w:t>（10）</w:t>
      </w:r>
      <w:r w:rsidRPr="00FE7770">
        <w:rPr>
          <w:rFonts w:hint="eastAsia"/>
        </w:rPr>
        <w:t>佣金和手续费支出</w:t>
      </w:r>
      <w:r>
        <w:rPr>
          <w:rFonts w:hint="eastAsia"/>
        </w:rPr>
        <w:t>:</w:t>
      </w:r>
      <w:r w:rsidRPr="00FE7770">
        <w:rPr>
          <w:rFonts w:hint="eastAsia"/>
        </w:rPr>
        <w:t xml:space="preserve"> 除保险企业之外的其他企业直接填报本行，第</w:t>
      </w:r>
      <w:r w:rsidRPr="00FE7770">
        <w:t>1列“账载金额”填报纳税人会计核算计入当期损益的佣金和手续费金额，第2列“税收金额”填报按照税收规定允许税前扣除的佣金和手续费支出金额，第3列“调增金额”填报第1-2列金额，第4列“调减金额”不可填报。</w:t>
      </w:r>
    </w:p>
    <w:p w:rsidR="00077EFA" w:rsidRDefault="00077EFA" w:rsidP="00441FFF">
      <w:pPr>
        <w:ind w:firstLineChars="200" w:firstLine="420"/>
      </w:pPr>
      <w:r>
        <w:rPr>
          <w:rFonts w:hint="eastAsia"/>
        </w:rPr>
        <w:t>（11）</w:t>
      </w:r>
      <w:r w:rsidRPr="00077EFA">
        <w:rPr>
          <w:rFonts w:hint="eastAsia"/>
        </w:rPr>
        <w:t>不征税收入用于支出所形成的费用</w:t>
      </w:r>
      <w:r>
        <w:rPr>
          <w:rFonts w:hint="eastAsia"/>
        </w:rPr>
        <w:t>:</w:t>
      </w:r>
      <w:r w:rsidR="002C6106" w:rsidRPr="002C6106">
        <w:rPr>
          <w:rFonts w:hint="eastAsia"/>
        </w:rPr>
        <w:t xml:space="preserve"> 企业的不征税收入用于支出所形成的费用，不得扣除。</w:t>
      </w:r>
      <w:r w:rsidR="00FE1C6C" w:rsidRPr="00FE1C6C">
        <w:rPr>
          <w:rFonts w:hint="eastAsia"/>
        </w:rPr>
        <w:t>其中“专项用途财政性资金用于支出所形成的费用”：填写方法为先行填报表</w:t>
      </w:r>
      <w:r w:rsidR="00FE1C6C" w:rsidRPr="00FE1C6C">
        <w:t>A105040，然后自动带入本行。</w:t>
      </w:r>
    </w:p>
    <w:p w:rsidR="00FE1C6C" w:rsidRDefault="00FE1C6C" w:rsidP="00441FFF">
      <w:pPr>
        <w:ind w:firstLineChars="200" w:firstLine="420"/>
      </w:pPr>
      <w:r>
        <w:rPr>
          <w:rFonts w:hint="eastAsia"/>
        </w:rPr>
        <w:lastRenderedPageBreak/>
        <w:t>（12）与取得收入无关的支出:</w:t>
      </w:r>
      <w:r w:rsidRPr="00FE1C6C">
        <w:rPr>
          <w:rFonts w:hint="eastAsia"/>
        </w:rPr>
        <w:t xml:space="preserve"> 第</w:t>
      </w:r>
      <w:r w:rsidRPr="00FE1C6C">
        <w:t>1列“账载金额”填报纳税人会计核算计入当期损益的与取得收入无关的支出的金额。第3列“调增金额”填报第1列金额。</w:t>
      </w:r>
    </w:p>
    <w:p w:rsidR="00FE1C6C" w:rsidRDefault="00FE1C6C" w:rsidP="00441FFF">
      <w:pPr>
        <w:ind w:firstLineChars="200" w:firstLine="420"/>
      </w:pPr>
      <w:r>
        <w:rPr>
          <w:rFonts w:hint="eastAsia"/>
        </w:rPr>
        <w:t>（13）</w:t>
      </w:r>
      <w:r w:rsidR="00463388" w:rsidRPr="00463388">
        <w:rPr>
          <w:rFonts w:hint="eastAsia"/>
        </w:rPr>
        <w:t>党组织工作经费</w:t>
      </w:r>
      <w:r w:rsidR="00463388">
        <w:rPr>
          <w:rFonts w:hint="eastAsia"/>
        </w:rPr>
        <w:t>:</w:t>
      </w:r>
      <w:r w:rsidR="00463388" w:rsidRPr="00463388">
        <w:rPr>
          <w:rFonts w:hint="eastAsia"/>
        </w:rPr>
        <w:t xml:space="preserve"> 根据有关文件规定，</w:t>
      </w:r>
      <w:r w:rsidR="00463388">
        <w:rPr>
          <w:rFonts w:hint="eastAsia"/>
        </w:rPr>
        <w:t>填写</w:t>
      </w:r>
      <w:r w:rsidR="00463388" w:rsidRPr="00463388">
        <w:rPr>
          <w:rFonts w:hint="eastAsia"/>
        </w:rPr>
        <w:t>党组织工作经费及纳税调整情况。</w:t>
      </w:r>
    </w:p>
    <w:p w:rsidR="000677D2" w:rsidRDefault="000677D2" w:rsidP="00441FFF">
      <w:pPr>
        <w:ind w:firstLineChars="200" w:firstLine="420"/>
        <w:rPr>
          <w:b/>
        </w:rPr>
      </w:pPr>
      <w:r>
        <w:rPr>
          <w:rFonts w:hint="eastAsia"/>
          <w:b/>
        </w:rPr>
        <w:t>3</w:t>
      </w:r>
      <w:r w:rsidRPr="000677D2">
        <w:rPr>
          <w:b/>
        </w:rPr>
        <w:t>、</w:t>
      </w:r>
      <w:r w:rsidR="00F90A8A" w:rsidRPr="00F90A8A">
        <w:rPr>
          <w:rFonts w:hint="eastAsia"/>
          <w:b/>
        </w:rPr>
        <w:t>资产类调整项目</w:t>
      </w:r>
    </w:p>
    <w:p w:rsidR="00CC40C5" w:rsidRDefault="00CC40C5" w:rsidP="003E6F80">
      <w:pPr>
        <w:ind w:firstLineChars="200" w:firstLine="420"/>
      </w:pPr>
      <w:r>
        <w:rPr>
          <w:rFonts w:hint="eastAsia"/>
        </w:rPr>
        <w:t>（</w:t>
      </w:r>
      <w:r>
        <w:t>1）</w:t>
      </w:r>
      <w:r w:rsidRPr="00CC40C5">
        <w:rPr>
          <w:rFonts w:hint="eastAsia"/>
        </w:rPr>
        <w:t>资产折旧、摊销</w:t>
      </w:r>
      <w:r>
        <w:t>：</w:t>
      </w:r>
      <w:r w:rsidRPr="00CC40C5">
        <w:rPr>
          <w:rFonts w:hint="eastAsia"/>
        </w:rPr>
        <w:t>填写方法为先行填报表</w:t>
      </w:r>
      <w:r>
        <w:rPr>
          <w:rFonts w:hint="eastAsia"/>
        </w:rPr>
        <w:t>《</w:t>
      </w:r>
      <w:r w:rsidRPr="00CC40C5">
        <w:rPr>
          <w:rFonts w:hint="eastAsia"/>
        </w:rPr>
        <w:t>资产折旧、摊销及纳税调整明细表》</w:t>
      </w:r>
      <w:r w:rsidRPr="00CC40C5">
        <w:t>(A105080)，然后自动带入本行。</w:t>
      </w:r>
      <w:r w:rsidR="003E6F80">
        <w:rPr>
          <w:rFonts w:hint="eastAsia"/>
        </w:rPr>
        <w:t>根据《中华人民共和国企业所得税法实施条例》（中华人民共和国国务院令第</w:t>
      </w:r>
      <w:r w:rsidR="003E6F80">
        <w:t xml:space="preserve">512号）第六十条规定：“除国务院财政、税务主管部门另有规定外，固定资产计算折旧的最低年限如下： </w:t>
      </w:r>
      <w:r w:rsidR="003E6F80">
        <w:rPr>
          <w:rFonts w:hint="eastAsia"/>
        </w:rPr>
        <w:t>（一）房屋、建筑物，为</w:t>
      </w:r>
      <w:r w:rsidR="003E6F80">
        <w:t xml:space="preserve">20年； </w:t>
      </w:r>
      <w:r w:rsidR="003E6F80">
        <w:rPr>
          <w:rFonts w:hint="eastAsia"/>
        </w:rPr>
        <w:t>（二）飞机、火车、轮船、机器、机械和其他生产设备，为</w:t>
      </w:r>
      <w:r w:rsidR="003E6F80">
        <w:t xml:space="preserve">10年； </w:t>
      </w:r>
      <w:r w:rsidR="003E6F80">
        <w:rPr>
          <w:rFonts w:hint="eastAsia"/>
        </w:rPr>
        <w:t>（三）与生产经营活动有关的器具、工具、家具等，为</w:t>
      </w:r>
      <w:r w:rsidR="003E6F80">
        <w:t xml:space="preserve">5年； </w:t>
      </w:r>
      <w:r w:rsidR="003E6F80">
        <w:rPr>
          <w:rFonts w:hint="eastAsia"/>
        </w:rPr>
        <w:t>（四）飞机、火车、轮船以外的运输工具，为</w:t>
      </w:r>
      <w:r w:rsidR="003E6F80">
        <w:t>4年；</w:t>
      </w:r>
      <w:r w:rsidR="003E6F80">
        <w:rPr>
          <w:rFonts w:hint="eastAsia"/>
        </w:rPr>
        <w:t>（五）电子设备，为</w:t>
      </w:r>
      <w:r w:rsidR="003E6F80">
        <w:t>3年。</w:t>
      </w:r>
    </w:p>
    <w:p w:rsidR="00CC40C5" w:rsidRDefault="00CC40C5" w:rsidP="00CC40C5">
      <w:pPr>
        <w:ind w:firstLineChars="200" w:firstLine="420"/>
      </w:pPr>
      <w:r>
        <w:rPr>
          <w:rFonts w:hint="eastAsia"/>
        </w:rPr>
        <w:t>（</w:t>
      </w:r>
      <w:r>
        <w:t>2）</w:t>
      </w:r>
      <w:r w:rsidR="0004186C" w:rsidRPr="0004186C">
        <w:rPr>
          <w:rFonts w:hint="eastAsia"/>
        </w:rPr>
        <w:t>资产减值准备金</w:t>
      </w:r>
      <w:r>
        <w:t>：</w:t>
      </w:r>
      <w:r w:rsidR="0004186C" w:rsidRPr="0004186C">
        <w:rPr>
          <w:rFonts w:hint="eastAsia"/>
        </w:rPr>
        <w:t>填报坏账准备、存货跌价准备、理赔费用准备金等不允许税前扣除的各类资产减值准备金纳税调整情况。</w:t>
      </w:r>
    </w:p>
    <w:p w:rsidR="00CC40C5" w:rsidRDefault="00CC40C5" w:rsidP="00CC40C5">
      <w:pPr>
        <w:ind w:firstLineChars="200" w:firstLine="420"/>
      </w:pPr>
      <w:r>
        <w:rPr>
          <w:rFonts w:hint="eastAsia"/>
        </w:rPr>
        <w:t>（</w:t>
      </w:r>
      <w:r>
        <w:t>3）</w:t>
      </w:r>
      <w:r w:rsidR="0004186C" w:rsidRPr="0004186C">
        <w:rPr>
          <w:rFonts w:hint="eastAsia"/>
        </w:rPr>
        <w:t>资产损失</w:t>
      </w:r>
      <w:r>
        <w:t>：</w:t>
      </w:r>
      <w:r w:rsidR="0004186C" w:rsidRPr="00CC40C5">
        <w:rPr>
          <w:rFonts w:hint="eastAsia"/>
        </w:rPr>
        <w:t>填写方法为先行填报表</w:t>
      </w:r>
      <w:r w:rsidR="0004186C" w:rsidRPr="0004186C">
        <w:rPr>
          <w:rFonts w:hint="eastAsia"/>
        </w:rPr>
        <w:t>《资产损失税前扣除及纳税调整明细表》</w:t>
      </w:r>
      <w:r w:rsidR="0004186C" w:rsidRPr="0004186C">
        <w:t>(A105090)</w:t>
      </w:r>
      <w:r w:rsidR="0004186C" w:rsidRPr="00CC40C5">
        <w:t>然后自动带入本行。</w:t>
      </w:r>
      <w:r w:rsidR="00A75B58" w:rsidRPr="00A75B58">
        <w:rPr>
          <w:rFonts w:hint="eastAsia"/>
        </w:rPr>
        <w:t>国家税务总局公告</w:t>
      </w:r>
      <w:r w:rsidR="00A75B58" w:rsidRPr="00A75B58">
        <w:t>2018年第15号</w:t>
      </w:r>
      <w:r w:rsidR="00A75B58">
        <w:rPr>
          <w:rFonts w:hint="eastAsia"/>
        </w:rPr>
        <w:t>明确，</w:t>
      </w:r>
      <w:r w:rsidR="00A75B58" w:rsidRPr="00A75B58">
        <w:rPr>
          <w:rFonts w:hint="eastAsia"/>
        </w:rPr>
        <w:t>企业向税务机关申报扣除资产损失，仅需填报企业所得税年度纳税申报表《资产损失税前扣除及纳税调整明细表》，不再报送资产损失相关资料。相关资料由企业留存备查。</w:t>
      </w:r>
    </w:p>
    <w:p w:rsidR="00441FFF" w:rsidRPr="00822E39" w:rsidRDefault="00441FFF" w:rsidP="00441FFF">
      <w:pPr>
        <w:ind w:firstLineChars="200" w:firstLine="420"/>
        <w:rPr>
          <w:b/>
        </w:rPr>
      </w:pPr>
      <w:r w:rsidRPr="00822E39">
        <w:rPr>
          <w:b/>
        </w:rPr>
        <w:t>4、</w:t>
      </w:r>
      <w:r w:rsidR="00990F9B" w:rsidRPr="00990F9B">
        <w:rPr>
          <w:rFonts w:hint="eastAsia"/>
          <w:b/>
        </w:rPr>
        <w:t>特殊事项调整项目</w:t>
      </w:r>
    </w:p>
    <w:p w:rsidR="00990F9B" w:rsidRDefault="00990F9B" w:rsidP="00990F9B">
      <w:pPr>
        <w:ind w:firstLineChars="200" w:firstLine="420"/>
      </w:pPr>
      <w:r>
        <w:rPr>
          <w:rFonts w:hint="eastAsia"/>
        </w:rPr>
        <w:t>（</w:t>
      </w:r>
      <w:r>
        <w:t>1）</w:t>
      </w:r>
      <w:r w:rsidR="007B46D1" w:rsidRPr="007B46D1">
        <w:rPr>
          <w:rFonts w:hint="eastAsia"/>
        </w:rPr>
        <w:t>企业重组及递延纳税事项</w:t>
      </w:r>
      <w:r>
        <w:t>：</w:t>
      </w:r>
      <w:r w:rsidR="00AF5A33" w:rsidRPr="00AF5A33">
        <w:rPr>
          <w:rFonts w:hint="eastAsia"/>
        </w:rPr>
        <w:t>纳税人发生企业重组、非货币性资产对外投资、技术入股等业务所涉及的所得或损失情况，以及由于会计处理与税收规定不一致，需要进行纳税调整的项目和金额情况。</w:t>
      </w:r>
      <w:r w:rsidRPr="00CC40C5">
        <w:rPr>
          <w:rFonts w:hint="eastAsia"/>
        </w:rPr>
        <w:t>填写方法为先行填报</w:t>
      </w:r>
      <w:r w:rsidR="007B46D1" w:rsidRPr="007B46D1">
        <w:rPr>
          <w:rFonts w:hint="eastAsia"/>
        </w:rPr>
        <w:t>《企业重组及递延纳税事项纳税调整明细表》</w:t>
      </w:r>
      <w:r w:rsidR="007B46D1" w:rsidRPr="007B46D1">
        <w:t>(A105100)</w:t>
      </w:r>
      <w:r w:rsidRPr="00CC40C5">
        <w:t>，然后自动带入本行。</w:t>
      </w:r>
    </w:p>
    <w:p w:rsidR="00990F9B" w:rsidRDefault="00990F9B" w:rsidP="00990F9B">
      <w:pPr>
        <w:ind w:firstLineChars="200" w:firstLine="420"/>
      </w:pPr>
      <w:r>
        <w:rPr>
          <w:rFonts w:hint="eastAsia"/>
        </w:rPr>
        <w:t>（</w:t>
      </w:r>
      <w:r>
        <w:t>2）</w:t>
      </w:r>
      <w:r w:rsidR="00AB592A" w:rsidRPr="00AB592A">
        <w:rPr>
          <w:rFonts w:hint="eastAsia"/>
        </w:rPr>
        <w:t>特殊行业准备金</w:t>
      </w:r>
      <w:r>
        <w:t>：</w:t>
      </w:r>
      <w:r w:rsidR="001C53A7" w:rsidRPr="00CC40C5">
        <w:rPr>
          <w:rFonts w:hint="eastAsia"/>
        </w:rPr>
        <w:t>填写方法为先行填报</w:t>
      </w:r>
      <w:r w:rsidR="001C53A7" w:rsidRPr="001C53A7">
        <w:rPr>
          <w:rFonts w:hint="eastAsia"/>
        </w:rPr>
        <w:t>特殊行业准备金及纳税调整明细表》</w:t>
      </w:r>
      <w:r w:rsidR="001C53A7" w:rsidRPr="001C53A7">
        <w:t>(A105120)</w:t>
      </w:r>
      <w:r w:rsidR="001C53A7" w:rsidRPr="00CC40C5">
        <w:t>，然后自动带入本行。</w:t>
      </w:r>
      <w:r w:rsidR="00DD3D24">
        <w:rPr>
          <w:rFonts w:hint="eastAsia"/>
        </w:rPr>
        <w:t>注意：</w:t>
      </w:r>
      <w:r w:rsidR="00F70885">
        <w:rPr>
          <w:rFonts w:hint="eastAsia"/>
        </w:rPr>
        <w:t>金融、保险等特殊行业</w:t>
      </w:r>
      <w:r w:rsidR="00F70885" w:rsidRPr="00F70885">
        <w:rPr>
          <w:rFonts w:hint="eastAsia"/>
        </w:rPr>
        <w:t>企业只要会计上发生准备金，不论是否纳税调整，均需填报</w:t>
      </w:r>
      <w:r w:rsidRPr="0004186C">
        <w:rPr>
          <w:rFonts w:hint="eastAsia"/>
        </w:rPr>
        <w:t>。</w:t>
      </w:r>
      <w:r w:rsidR="00D04FB8">
        <w:rPr>
          <w:rFonts w:hint="eastAsia"/>
        </w:rPr>
        <w:t>填写方法为：</w:t>
      </w:r>
      <w:r w:rsidR="00D04FB8" w:rsidRPr="00D04FB8">
        <w:t>“账载金额”填报按会计核算计入当期损益的金额； “税收金额”填报按税收规定允许税前扣除的金额</w:t>
      </w:r>
      <w:r w:rsidR="00D04FB8">
        <w:rPr>
          <w:rFonts w:hint="eastAsia"/>
        </w:rPr>
        <w:t>。</w:t>
      </w:r>
    </w:p>
    <w:p w:rsidR="00BE049E" w:rsidRDefault="00990F9B" w:rsidP="004B704E">
      <w:pPr>
        <w:ind w:firstLineChars="200" w:firstLine="420"/>
      </w:pPr>
      <w:r>
        <w:rPr>
          <w:rFonts w:hint="eastAsia"/>
        </w:rPr>
        <w:t>（</w:t>
      </w:r>
      <w:r>
        <w:t>3）</w:t>
      </w:r>
      <w:r w:rsidR="004B704E" w:rsidRPr="004B704E">
        <w:rPr>
          <w:rFonts w:hint="eastAsia"/>
        </w:rPr>
        <w:t>房地产开发企业特定业务计算的纳税调整额</w:t>
      </w:r>
      <w:r>
        <w:t>：</w:t>
      </w:r>
      <w:r w:rsidR="003A5204" w:rsidRPr="003A5204">
        <w:rPr>
          <w:rFonts w:hint="eastAsia"/>
        </w:rPr>
        <w:t>房地产开发企业销售未完工产品、未完工产品转完工产品，会计处理与税收规定不一致，需要进行纳税调整的项目和金额情况。</w:t>
      </w:r>
      <w:r w:rsidR="006676C1">
        <w:rPr>
          <w:rFonts w:hint="eastAsia"/>
        </w:rPr>
        <w:t>填写方法为先行填报《</w:t>
      </w:r>
      <w:r w:rsidR="006676C1" w:rsidRPr="006676C1">
        <w:rPr>
          <w:rFonts w:hint="eastAsia"/>
        </w:rPr>
        <w:t>视同销售和房地产开发企业特定业务纳税调整明细表》</w:t>
      </w:r>
      <w:r w:rsidR="006676C1" w:rsidRPr="006676C1">
        <w:t>(A105010)</w:t>
      </w:r>
      <w:r w:rsidR="007A08DE">
        <w:rPr>
          <w:rFonts w:hint="eastAsia"/>
        </w:rPr>
        <w:t>，</w:t>
      </w:r>
      <w:r w:rsidRPr="00CC40C5">
        <w:t>然后自动带入本行。</w:t>
      </w:r>
    </w:p>
    <w:p w:rsidR="00825473" w:rsidRDefault="00BE049E" w:rsidP="004B704E">
      <w:pPr>
        <w:ind w:firstLineChars="200" w:firstLine="420"/>
      </w:pPr>
      <w:r>
        <w:rPr>
          <w:rFonts w:hint="eastAsia"/>
        </w:rPr>
        <w:t>（4</w:t>
      </w:r>
      <w:r>
        <w:t>）</w:t>
      </w:r>
      <w:r w:rsidR="00640D07" w:rsidRPr="00640D07">
        <w:rPr>
          <w:rFonts w:hint="eastAsia"/>
        </w:rPr>
        <w:t>合伙企业法人合伙人分得的应纳税所得额</w:t>
      </w:r>
      <w:r>
        <w:t>：</w:t>
      </w:r>
      <w:r w:rsidR="00640D07" w:rsidRPr="00640D07">
        <w:rPr>
          <w:rFonts w:hint="eastAsia"/>
        </w:rPr>
        <w:t>填报合伙企业法人合伙人本年会计核算上确认的对合伙企业的投资所得。</w:t>
      </w:r>
      <w:r w:rsidR="006356D8" w:rsidRPr="006356D8">
        <w:rPr>
          <w:rFonts w:hint="eastAsia"/>
        </w:rPr>
        <w:t>第</w:t>
      </w:r>
      <w:r w:rsidR="006356D8" w:rsidRPr="006356D8">
        <w:t>1列“账载金额”填报合伙企业法人合伙人本年会计核算上确认的对合伙企业的投资所得。第2列“税收金额”填报纳税人按照“先分后税”原则和《财政部 国家税务总局关于合伙企业合伙人所得税问题的通知》（财税〔2008〕159号）文件第四条规定计算的从合伙企业分得的法人合伙人应纳税所得额。若第1列≤第2列，第3列“调增金额”填报第2-1列金额。若第1列＞第2列，第4列“调减金额”填报第2-1列金额的绝对值。</w:t>
      </w:r>
    </w:p>
    <w:p w:rsidR="008238B4" w:rsidRDefault="008238B4" w:rsidP="004B704E">
      <w:pPr>
        <w:ind w:firstLineChars="200" w:firstLine="420"/>
      </w:pPr>
      <w:r>
        <w:rPr>
          <w:rFonts w:hint="eastAsia"/>
        </w:rPr>
        <w:t>（5</w:t>
      </w:r>
      <w:r>
        <w:t>）</w:t>
      </w:r>
      <w:r w:rsidRPr="008238B4">
        <w:rPr>
          <w:rFonts w:hint="eastAsia"/>
        </w:rPr>
        <w:t>发行永续债利息支出</w:t>
      </w:r>
      <w:r w:rsidR="00FE6070">
        <w:rPr>
          <w:rFonts w:hint="eastAsia"/>
        </w:rPr>
        <w:t>：</w:t>
      </w:r>
      <w:r w:rsidR="00FE6070" w:rsidRPr="00FE6070">
        <w:rPr>
          <w:rFonts w:hint="eastAsia"/>
        </w:rPr>
        <w:t>填报企业发行永续债采取的税收处理办法与会计核算方式不一致时的纳税调整情况。当永续债发行方会计上按照债务核算，税收上适用股息、红利企业所得税政策时，第</w:t>
      </w:r>
      <w:r w:rsidR="00FE6070" w:rsidRPr="00FE6070">
        <w:t>1列“账载金额”填报支付的永续债利息支出计入当期损益的金额；第2列“税收金额”填报0。永续债发行方会计上按照权益核算，税收上按照债券利息适用企业所得税政策时，第1列“账载金额”填报0；第2列“税收金额”填报永续债发行方支付的永续债利息支出准予在企业所得税税前扣除的金额。</w:t>
      </w:r>
      <w:r w:rsidR="005E7792" w:rsidRPr="005E7792">
        <w:rPr>
          <w:rFonts w:hint="eastAsia"/>
        </w:rPr>
        <w:t>若第</w:t>
      </w:r>
      <w:r w:rsidR="005E7792" w:rsidRPr="005E7792">
        <w:t>2列≤第1列，第3列“调增金额”填报第1-2列金额。若第2列＞第1列，第4列“调减金额”填报第1-2列金额的绝对值。</w:t>
      </w:r>
    </w:p>
    <w:p w:rsidR="00825473" w:rsidRDefault="00825473" w:rsidP="00825473">
      <w:pPr>
        <w:ind w:firstLineChars="200" w:firstLine="420"/>
        <w:rPr>
          <w:b/>
        </w:rPr>
      </w:pPr>
      <w:r>
        <w:rPr>
          <w:rFonts w:hint="eastAsia"/>
          <w:b/>
        </w:rPr>
        <w:lastRenderedPageBreak/>
        <w:t>5</w:t>
      </w:r>
      <w:r w:rsidRPr="00822E39">
        <w:rPr>
          <w:b/>
        </w:rPr>
        <w:t>、</w:t>
      </w:r>
      <w:r w:rsidRPr="00825473">
        <w:rPr>
          <w:rFonts w:hint="eastAsia"/>
          <w:b/>
        </w:rPr>
        <w:t>特</w:t>
      </w:r>
      <w:r w:rsidR="007A3D80">
        <w:rPr>
          <w:rFonts w:hint="eastAsia"/>
          <w:b/>
        </w:rPr>
        <w:t>别</w:t>
      </w:r>
      <w:r w:rsidRPr="00825473">
        <w:rPr>
          <w:rFonts w:hint="eastAsia"/>
          <w:b/>
        </w:rPr>
        <w:t>纳税调整所得项目</w:t>
      </w:r>
    </w:p>
    <w:p w:rsidR="00093C5E" w:rsidRPr="007323F6" w:rsidRDefault="007323F6" w:rsidP="00825473">
      <w:pPr>
        <w:ind w:firstLineChars="200" w:firstLine="420"/>
      </w:pPr>
      <w:r w:rsidRPr="007323F6">
        <w:rPr>
          <w:rFonts w:hint="eastAsia"/>
        </w:rPr>
        <w:t>第</w:t>
      </w:r>
      <w:r w:rsidRPr="007323F6">
        <w:t>3列“调增金额”填报纳税人按特别纳税调整规定自行调增的当年应税所得。第4列“调减金额”填报纳税人依据双边预约定价安排或者转让定价相应调整磋商结果的通知，需要调减的当年应税所得。</w:t>
      </w:r>
    </w:p>
    <w:p w:rsidR="00825473" w:rsidRPr="00822E39" w:rsidRDefault="00825473" w:rsidP="00825473">
      <w:pPr>
        <w:ind w:firstLineChars="200" w:firstLine="420"/>
        <w:rPr>
          <w:b/>
        </w:rPr>
      </w:pPr>
      <w:r>
        <w:rPr>
          <w:rFonts w:hint="eastAsia"/>
          <w:b/>
        </w:rPr>
        <w:t>6</w:t>
      </w:r>
      <w:r w:rsidRPr="00822E39">
        <w:rPr>
          <w:b/>
        </w:rPr>
        <w:t>、</w:t>
      </w:r>
      <w:r>
        <w:rPr>
          <w:rFonts w:hint="eastAsia"/>
          <w:b/>
        </w:rPr>
        <w:t>其他</w:t>
      </w:r>
    </w:p>
    <w:p w:rsidR="00441FFF" w:rsidRPr="004B704E" w:rsidRDefault="00093C5E" w:rsidP="004B704E">
      <w:pPr>
        <w:ind w:firstLineChars="200" w:firstLine="420"/>
      </w:pPr>
      <w:r w:rsidRPr="00093C5E">
        <w:rPr>
          <w:rFonts w:hint="eastAsia"/>
        </w:rPr>
        <w:t>填报其他会计处理与税收规定存在差异需纳税调整的项目金额，包括企业执行《企业会计准则第</w:t>
      </w:r>
      <w:r w:rsidRPr="00093C5E">
        <w:t>14号——收入》（财会〔2017〕22号发布）产生的税会差异纳税调整金额。</w:t>
      </w:r>
    </w:p>
    <w:p w:rsidR="00822E39" w:rsidRPr="00822E39" w:rsidRDefault="00822E39" w:rsidP="00441FFF"/>
    <w:sectPr w:rsidR="00822E39" w:rsidRPr="00822E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C48" w:rsidRDefault="00942C48" w:rsidP="00CA1CE5">
      <w:r>
        <w:separator/>
      </w:r>
    </w:p>
  </w:endnote>
  <w:endnote w:type="continuationSeparator" w:id="0">
    <w:p w:rsidR="00942C48" w:rsidRDefault="00942C48" w:rsidP="00CA1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ahoma">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C48" w:rsidRDefault="00942C48" w:rsidP="00CA1CE5">
      <w:r>
        <w:separator/>
      </w:r>
    </w:p>
  </w:footnote>
  <w:footnote w:type="continuationSeparator" w:id="0">
    <w:p w:rsidR="00942C48" w:rsidRDefault="00942C48" w:rsidP="00CA1C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47EF5"/>
    <w:multiLevelType w:val="hybridMultilevel"/>
    <w:tmpl w:val="BB8ED4E4"/>
    <w:lvl w:ilvl="0" w:tplc="A846FEE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CA66E5D"/>
    <w:multiLevelType w:val="hybridMultilevel"/>
    <w:tmpl w:val="CC28BE20"/>
    <w:lvl w:ilvl="0" w:tplc="BBD4568C">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67E2ABC"/>
    <w:multiLevelType w:val="hybridMultilevel"/>
    <w:tmpl w:val="ED707322"/>
    <w:lvl w:ilvl="0" w:tplc="44C48872">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A3A"/>
    <w:rsid w:val="000027A5"/>
    <w:rsid w:val="00014AF7"/>
    <w:rsid w:val="000218EF"/>
    <w:rsid w:val="00036841"/>
    <w:rsid w:val="0004186C"/>
    <w:rsid w:val="00047152"/>
    <w:rsid w:val="000677D2"/>
    <w:rsid w:val="00077EFA"/>
    <w:rsid w:val="000907F3"/>
    <w:rsid w:val="00093C5E"/>
    <w:rsid w:val="00094248"/>
    <w:rsid w:val="000A5E86"/>
    <w:rsid w:val="000D544F"/>
    <w:rsid w:val="000E0146"/>
    <w:rsid w:val="000F3488"/>
    <w:rsid w:val="00101030"/>
    <w:rsid w:val="00127C57"/>
    <w:rsid w:val="0013301D"/>
    <w:rsid w:val="00144783"/>
    <w:rsid w:val="001958A3"/>
    <w:rsid w:val="001C53A7"/>
    <w:rsid w:val="001F7C3B"/>
    <w:rsid w:val="00231EF5"/>
    <w:rsid w:val="002352BC"/>
    <w:rsid w:val="00253A46"/>
    <w:rsid w:val="0028341A"/>
    <w:rsid w:val="002A18BD"/>
    <w:rsid w:val="002C6106"/>
    <w:rsid w:val="002C75A4"/>
    <w:rsid w:val="002D5A00"/>
    <w:rsid w:val="002E62D2"/>
    <w:rsid w:val="003114C2"/>
    <w:rsid w:val="00316BA6"/>
    <w:rsid w:val="00366B72"/>
    <w:rsid w:val="00367A53"/>
    <w:rsid w:val="003705A7"/>
    <w:rsid w:val="003A5204"/>
    <w:rsid w:val="003D292A"/>
    <w:rsid w:val="003D7A64"/>
    <w:rsid w:val="003E6F80"/>
    <w:rsid w:val="003F4A63"/>
    <w:rsid w:val="004141B9"/>
    <w:rsid w:val="004364AD"/>
    <w:rsid w:val="00441FFF"/>
    <w:rsid w:val="00460E6E"/>
    <w:rsid w:val="00463388"/>
    <w:rsid w:val="00495680"/>
    <w:rsid w:val="00496F04"/>
    <w:rsid w:val="004A3FB5"/>
    <w:rsid w:val="004A5437"/>
    <w:rsid w:val="004A6011"/>
    <w:rsid w:val="004B704E"/>
    <w:rsid w:val="004C78A5"/>
    <w:rsid w:val="004D581D"/>
    <w:rsid w:val="004E4753"/>
    <w:rsid w:val="004F289A"/>
    <w:rsid w:val="004F795D"/>
    <w:rsid w:val="00507DCE"/>
    <w:rsid w:val="0051304A"/>
    <w:rsid w:val="00541782"/>
    <w:rsid w:val="005827F6"/>
    <w:rsid w:val="005828DD"/>
    <w:rsid w:val="005836C3"/>
    <w:rsid w:val="005A1496"/>
    <w:rsid w:val="005E7792"/>
    <w:rsid w:val="005F5951"/>
    <w:rsid w:val="006039A1"/>
    <w:rsid w:val="00607373"/>
    <w:rsid w:val="006356D8"/>
    <w:rsid w:val="00640D07"/>
    <w:rsid w:val="006676C1"/>
    <w:rsid w:val="006766BF"/>
    <w:rsid w:val="00694997"/>
    <w:rsid w:val="006B2019"/>
    <w:rsid w:val="006B5B77"/>
    <w:rsid w:val="006D4E52"/>
    <w:rsid w:val="006E2537"/>
    <w:rsid w:val="007323F6"/>
    <w:rsid w:val="007337F5"/>
    <w:rsid w:val="00735D7B"/>
    <w:rsid w:val="00740681"/>
    <w:rsid w:val="007572A9"/>
    <w:rsid w:val="00771418"/>
    <w:rsid w:val="0077788D"/>
    <w:rsid w:val="00787853"/>
    <w:rsid w:val="00787C5A"/>
    <w:rsid w:val="00790C1D"/>
    <w:rsid w:val="007A08DE"/>
    <w:rsid w:val="007A3D80"/>
    <w:rsid w:val="007B46D1"/>
    <w:rsid w:val="007C1081"/>
    <w:rsid w:val="007E3E23"/>
    <w:rsid w:val="007F65BF"/>
    <w:rsid w:val="00822E39"/>
    <w:rsid w:val="008238B4"/>
    <w:rsid w:val="00825473"/>
    <w:rsid w:val="00832A1E"/>
    <w:rsid w:val="00866E40"/>
    <w:rsid w:val="008754F7"/>
    <w:rsid w:val="00877F50"/>
    <w:rsid w:val="008B7925"/>
    <w:rsid w:val="008E4EDA"/>
    <w:rsid w:val="00900670"/>
    <w:rsid w:val="00904062"/>
    <w:rsid w:val="009110A6"/>
    <w:rsid w:val="00932E5A"/>
    <w:rsid w:val="00932E77"/>
    <w:rsid w:val="00942C48"/>
    <w:rsid w:val="0096478F"/>
    <w:rsid w:val="00986A1C"/>
    <w:rsid w:val="00990F9B"/>
    <w:rsid w:val="009A4DA3"/>
    <w:rsid w:val="00A018B5"/>
    <w:rsid w:val="00A03880"/>
    <w:rsid w:val="00A07236"/>
    <w:rsid w:val="00A10781"/>
    <w:rsid w:val="00A75B58"/>
    <w:rsid w:val="00A92E31"/>
    <w:rsid w:val="00A96B7C"/>
    <w:rsid w:val="00AB490A"/>
    <w:rsid w:val="00AB5848"/>
    <w:rsid w:val="00AB592A"/>
    <w:rsid w:val="00AB7FD8"/>
    <w:rsid w:val="00AC2C02"/>
    <w:rsid w:val="00AD2574"/>
    <w:rsid w:val="00AF396C"/>
    <w:rsid w:val="00AF4562"/>
    <w:rsid w:val="00AF5A33"/>
    <w:rsid w:val="00AF68E2"/>
    <w:rsid w:val="00B10C55"/>
    <w:rsid w:val="00B74917"/>
    <w:rsid w:val="00BB101E"/>
    <w:rsid w:val="00BE049E"/>
    <w:rsid w:val="00C24F0B"/>
    <w:rsid w:val="00C30C4B"/>
    <w:rsid w:val="00C330B6"/>
    <w:rsid w:val="00C82632"/>
    <w:rsid w:val="00C92728"/>
    <w:rsid w:val="00C92AAF"/>
    <w:rsid w:val="00CA1CE5"/>
    <w:rsid w:val="00CB0F73"/>
    <w:rsid w:val="00CC2344"/>
    <w:rsid w:val="00CC40C5"/>
    <w:rsid w:val="00CD454A"/>
    <w:rsid w:val="00CD576F"/>
    <w:rsid w:val="00D04FB8"/>
    <w:rsid w:val="00D0625B"/>
    <w:rsid w:val="00D06B41"/>
    <w:rsid w:val="00D43961"/>
    <w:rsid w:val="00D64B51"/>
    <w:rsid w:val="00D87C29"/>
    <w:rsid w:val="00D93AC2"/>
    <w:rsid w:val="00DA3CAD"/>
    <w:rsid w:val="00DD3D24"/>
    <w:rsid w:val="00E07800"/>
    <w:rsid w:val="00E227E6"/>
    <w:rsid w:val="00E24238"/>
    <w:rsid w:val="00E47D13"/>
    <w:rsid w:val="00E76210"/>
    <w:rsid w:val="00E83A3A"/>
    <w:rsid w:val="00E903BC"/>
    <w:rsid w:val="00E909C4"/>
    <w:rsid w:val="00EA0D8B"/>
    <w:rsid w:val="00EA7112"/>
    <w:rsid w:val="00EB4037"/>
    <w:rsid w:val="00EE471F"/>
    <w:rsid w:val="00F075F6"/>
    <w:rsid w:val="00F56382"/>
    <w:rsid w:val="00F70885"/>
    <w:rsid w:val="00F712CE"/>
    <w:rsid w:val="00F90A8A"/>
    <w:rsid w:val="00F91AE3"/>
    <w:rsid w:val="00F97A23"/>
    <w:rsid w:val="00FB3A98"/>
    <w:rsid w:val="00FC3B10"/>
    <w:rsid w:val="00FE1C6C"/>
    <w:rsid w:val="00FE35CD"/>
    <w:rsid w:val="00FE6070"/>
    <w:rsid w:val="00FE77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C30646-D5C2-45A0-A5B1-A4B704419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1CE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A1CE5"/>
    <w:rPr>
      <w:sz w:val="18"/>
      <w:szCs w:val="18"/>
    </w:rPr>
  </w:style>
  <w:style w:type="paragraph" w:styleId="a5">
    <w:name w:val="footer"/>
    <w:basedOn w:val="a"/>
    <w:link w:val="a6"/>
    <w:uiPriority w:val="99"/>
    <w:unhideWhenUsed/>
    <w:rsid w:val="00CA1CE5"/>
    <w:pPr>
      <w:tabs>
        <w:tab w:val="center" w:pos="4153"/>
        <w:tab w:val="right" w:pos="8306"/>
      </w:tabs>
      <w:snapToGrid w:val="0"/>
      <w:jc w:val="left"/>
    </w:pPr>
    <w:rPr>
      <w:sz w:val="18"/>
      <w:szCs w:val="18"/>
    </w:rPr>
  </w:style>
  <w:style w:type="character" w:customStyle="1" w:styleId="a6">
    <w:name w:val="页脚 字符"/>
    <w:basedOn w:val="a0"/>
    <w:link w:val="a5"/>
    <w:uiPriority w:val="99"/>
    <w:rsid w:val="00CA1CE5"/>
    <w:rPr>
      <w:sz w:val="18"/>
      <w:szCs w:val="18"/>
    </w:rPr>
  </w:style>
  <w:style w:type="paragraph" w:customStyle="1" w:styleId="Style8">
    <w:name w:val="_Style 8"/>
    <w:basedOn w:val="a"/>
    <w:rsid w:val="00CA1CE5"/>
    <w:rPr>
      <w:rFonts w:ascii="Tahoma" w:eastAsia="宋体" w:hAnsi="Tahoma" w:cs="Times New Roman"/>
      <w:sz w:val="24"/>
      <w:szCs w:val="20"/>
    </w:rPr>
  </w:style>
  <w:style w:type="paragraph" w:customStyle="1" w:styleId="ZBBZWBg">
    <w:name w:val="ZBBZWBg"/>
    <w:basedOn w:val="SBBZW"/>
    <w:rsid w:val="006B2019"/>
    <w:pPr>
      <w:ind w:firstLineChars="0" w:firstLine="0"/>
      <w:jc w:val="center"/>
    </w:pPr>
    <w:rPr>
      <w:rFonts w:cs="宋体"/>
      <w:b/>
      <w:bCs/>
    </w:rPr>
  </w:style>
  <w:style w:type="paragraph" w:customStyle="1" w:styleId="SBBZW">
    <w:name w:val="SBBZW"/>
    <w:basedOn w:val="a"/>
    <w:rsid w:val="006B2019"/>
    <w:pPr>
      <w:spacing w:line="360" w:lineRule="auto"/>
      <w:ind w:firstLineChars="200" w:firstLine="480"/>
    </w:pPr>
    <w:rPr>
      <w:rFonts w:ascii="宋体" w:eastAsia="宋体" w:hAnsi="宋体" w:cs="Times New Roman"/>
      <w:sz w:val="24"/>
      <w:szCs w:val="24"/>
    </w:rPr>
  </w:style>
  <w:style w:type="paragraph" w:styleId="a7">
    <w:name w:val="List Paragraph"/>
    <w:basedOn w:val="a"/>
    <w:uiPriority w:val="34"/>
    <w:qFormat/>
    <w:rsid w:val="00441FFF"/>
    <w:pPr>
      <w:ind w:firstLineChars="200" w:firstLine="420"/>
    </w:pPr>
  </w:style>
  <w:style w:type="paragraph" w:customStyle="1" w:styleId="SBBT1">
    <w:name w:val="SBBT1"/>
    <w:basedOn w:val="SBBZW"/>
    <w:rsid w:val="00B74917"/>
    <w:pPr>
      <w:tabs>
        <w:tab w:val="center" w:pos="4678"/>
      </w:tabs>
      <w:ind w:firstLineChars="0" w:firstLine="0"/>
      <w:jc w:val="left"/>
      <w:outlineLvl w:val="0"/>
    </w:pPr>
    <w:rPr>
      <w:rFonts w:cs="宋体"/>
      <w:b/>
      <w:bCs/>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647</TotalTime>
  <Pages>6</Pages>
  <Words>1043</Words>
  <Characters>5947</Characters>
  <Application>Microsoft Office Word</Application>
  <DocSecurity>0</DocSecurity>
  <Lines>49</Lines>
  <Paragraphs>13</Paragraphs>
  <ScaleCrop>false</ScaleCrop>
  <Company>datathink</Company>
  <LinksUpToDate>false</LinksUpToDate>
  <CharactersWithSpaces>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301</cp:revision>
  <dcterms:created xsi:type="dcterms:W3CDTF">2020-03-03T06:29:00Z</dcterms:created>
  <dcterms:modified xsi:type="dcterms:W3CDTF">2020-03-16T02:55:00Z</dcterms:modified>
</cp:coreProperties>
</file>