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61B0" w:rsidRPr="00973253" w:rsidRDefault="00C161B0" w:rsidP="00973253">
      <w:pPr>
        <w:rPr>
          <w:b/>
        </w:rPr>
      </w:pPr>
      <w:r w:rsidRPr="00973253">
        <w:rPr>
          <w:b/>
        </w:rPr>
        <w:t>A</w:t>
      </w:r>
      <w:r w:rsidRPr="00973253">
        <w:rPr>
          <w:rFonts w:hint="eastAsia"/>
          <w:b/>
        </w:rPr>
        <w:t>105060</w:t>
      </w:r>
      <w:r w:rsidRPr="00973253">
        <w:rPr>
          <w:b/>
        </w:rPr>
        <w:t>《</w:t>
      </w:r>
      <w:r w:rsidRPr="00973253">
        <w:rPr>
          <w:rFonts w:hint="eastAsia"/>
          <w:b/>
        </w:rPr>
        <w:t>广告费和业务宣传费等跨年度纳税调整明细表</w:t>
      </w:r>
      <w:r w:rsidRPr="00973253">
        <w:rPr>
          <w:b/>
        </w:rPr>
        <w:t>》</w:t>
      </w:r>
      <w:bookmarkStart w:id="0" w:name="_GoBack"/>
      <w:bookmarkEnd w:id="0"/>
    </w:p>
    <w:p w:rsidR="00C161B0" w:rsidRDefault="00C161B0" w:rsidP="00C161B0">
      <w:pPr>
        <w:pStyle w:val="a7"/>
        <w:numPr>
          <w:ilvl w:val="0"/>
          <w:numId w:val="4"/>
        </w:numPr>
        <w:ind w:firstLineChars="0"/>
        <w:rPr>
          <w:b/>
        </w:rPr>
      </w:pPr>
      <w:r w:rsidRPr="00C161B0">
        <w:rPr>
          <w:rFonts w:hint="eastAsia"/>
          <w:b/>
        </w:rPr>
        <w:t>表样</w:t>
      </w:r>
    </w:p>
    <w:tbl>
      <w:tblPr>
        <w:tblW w:w="1014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40"/>
        <w:gridCol w:w="6956"/>
        <w:gridCol w:w="1276"/>
        <w:gridCol w:w="1276"/>
      </w:tblGrid>
      <w:tr w:rsidR="00C161B0" w:rsidTr="00C161B0">
        <w:trPr>
          <w:trHeight w:val="1005"/>
          <w:jc w:val="center"/>
        </w:trPr>
        <w:tc>
          <w:tcPr>
            <w:tcW w:w="640" w:type="dxa"/>
            <w:vMerge w:val="restart"/>
            <w:tcBorders>
              <w:top w:val="single" w:sz="12" w:space="0" w:color="auto"/>
              <w:left w:val="single" w:sz="12" w:space="0" w:color="auto"/>
              <w:bottom w:val="single" w:sz="6" w:space="0" w:color="auto"/>
              <w:right w:val="single" w:sz="6" w:space="0" w:color="auto"/>
            </w:tcBorders>
            <w:vAlign w:val="center"/>
          </w:tcPr>
          <w:p w:rsidR="00C161B0" w:rsidRDefault="00C161B0" w:rsidP="007923F9">
            <w:pPr>
              <w:widowControl/>
              <w:jc w:val="center"/>
              <w:rPr>
                <w:rFonts w:ascii="宋体" w:cs="宋体"/>
                <w:kern w:val="0"/>
                <w:sz w:val="20"/>
                <w:szCs w:val="20"/>
              </w:rPr>
            </w:pPr>
            <w:r>
              <w:rPr>
                <w:rFonts w:ascii="宋体" w:hAnsi="宋体" w:cs="宋体" w:hint="eastAsia"/>
                <w:kern w:val="0"/>
                <w:sz w:val="20"/>
                <w:szCs w:val="20"/>
              </w:rPr>
              <w:t>行次</w:t>
            </w:r>
          </w:p>
        </w:tc>
        <w:tc>
          <w:tcPr>
            <w:tcW w:w="6956" w:type="dxa"/>
            <w:vMerge w:val="restart"/>
            <w:tcBorders>
              <w:top w:val="single" w:sz="12" w:space="0" w:color="auto"/>
              <w:left w:val="single" w:sz="6" w:space="0" w:color="auto"/>
              <w:bottom w:val="single" w:sz="6" w:space="0" w:color="auto"/>
              <w:right w:val="single" w:sz="6" w:space="0" w:color="auto"/>
            </w:tcBorders>
            <w:vAlign w:val="center"/>
          </w:tcPr>
          <w:p w:rsidR="00C161B0" w:rsidRDefault="00C161B0" w:rsidP="007923F9">
            <w:pPr>
              <w:widowControl/>
              <w:jc w:val="center"/>
              <w:rPr>
                <w:rFonts w:ascii="宋体" w:cs="宋体"/>
                <w:kern w:val="0"/>
                <w:sz w:val="20"/>
                <w:szCs w:val="20"/>
              </w:rPr>
            </w:pPr>
            <w:r>
              <w:rPr>
                <w:rFonts w:ascii="宋体" w:hAnsi="宋体" w:cs="宋体" w:hint="eastAsia"/>
                <w:spacing w:val="500"/>
                <w:kern w:val="0"/>
                <w:sz w:val="20"/>
                <w:szCs w:val="20"/>
              </w:rPr>
              <w:t>项</w:t>
            </w:r>
            <w:r>
              <w:rPr>
                <w:rFonts w:ascii="宋体" w:hAnsi="宋体" w:cs="宋体" w:hint="eastAsia"/>
                <w:kern w:val="0"/>
                <w:sz w:val="20"/>
                <w:szCs w:val="20"/>
              </w:rPr>
              <w:t>目</w:t>
            </w:r>
          </w:p>
        </w:tc>
        <w:tc>
          <w:tcPr>
            <w:tcW w:w="1276" w:type="dxa"/>
            <w:tcBorders>
              <w:top w:val="single" w:sz="12" w:space="0" w:color="auto"/>
              <w:left w:val="single" w:sz="6" w:space="0" w:color="auto"/>
              <w:bottom w:val="single" w:sz="6" w:space="0" w:color="auto"/>
              <w:right w:val="single" w:sz="6" w:space="0" w:color="auto"/>
            </w:tcBorders>
            <w:vAlign w:val="center"/>
          </w:tcPr>
          <w:p w:rsidR="00C161B0" w:rsidRDefault="00C161B0" w:rsidP="007923F9">
            <w:pPr>
              <w:widowControl/>
              <w:jc w:val="center"/>
              <w:rPr>
                <w:rFonts w:ascii="宋体" w:cs="宋体"/>
                <w:kern w:val="0"/>
                <w:sz w:val="20"/>
                <w:szCs w:val="20"/>
              </w:rPr>
            </w:pPr>
            <w:r>
              <w:rPr>
                <w:rFonts w:ascii="宋体" w:hAnsi="宋体" w:cs="宋体" w:hint="eastAsia"/>
                <w:kern w:val="0"/>
                <w:sz w:val="20"/>
                <w:szCs w:val="20"/>
              </w:rPr>
              <w:t>广告费和</w:t>
            </w:r>
          </w:p>
          <w:p w:rsidR="00C161B0" w:rsidRDefault="00C161B0" w:rsidP="007923F9">
            <w:pPr>
              <w:widowControl/>
              <w:jc w:val="center"/>
              <w:rPr>
                <w:rFonts w:ascii="宋体" w:cs="宋体"/>
                <w:kern w:val="0"/>
                <w:sz w:val="20"/>
                <w:szCs w:val="20"/>
              </w:rPr>
            </w:pPr>
            <w:r>
              <w:rPr>
                <w:rFonts w:ascii="宋体" w:hAnsi="宋体" w:cs="宋体" w:hint="eastAsia"/>
                <w:kern w:val="0"/>
                <w:sz w:val="20"/>
                <w:szCs w:val="20"/>
              </w:rPr>
              <w:t>业务宣传费</w:t>
            </w:r>
          </w:p>
        </w:tc>
        <w:tc>
          <w:tcPr>
            <w:tcW w:w="1276" w:type="dxa"/>
            <w:tcBorders>
              <w:top w:val="single" w:sz="12" w:space="0" w:color="auto"/>
              <w:left w:val="single" w:sz="6" w:space="0" w:color="auto"/>
              <w:bottom w:val="single" w:sz="6" w:space="0" w:color="auto"/>
              <w:right w:val="single" w:sz="12" w:space="0" w:color="auto"/>
            </w:tcBorders>
            <w:vAlign w:val="center"/>
          </w:tcPr>
          <w:p w:rsidR="00C161B0" w:rsidRDefault="00C161B0" w:rsidP="007923F9">
            <w:pPr>
              <w:widowControl/>
              <w:jc w:val="center"/>
              <w:rPr>
                <w:rFonts w:ascii="宋体" w:cs="宋体"/>
                <w:kern w:val="0"/>
                <w:sz w:val="20"/>
                <w:szCs w:val="20"/>
              </w:rPr>
            </w:pPr>
            <w:r>
              <w:rPr>
                <w:rFonts w:ascii="宋体" w:hAnsi="宋体" w:cs="宋体" w:hint="eastAsia"/>
                <w:kern w:val="0"/>
                <w:sz w:val="20"/>
                <w:szCs w:val="20"/>
              </w:rPr>
              <w:t>保险企业手续费及佣金支出</w:t>
            </w:r>
          </w:p>
        </w:tc>
      </w:tr>
      <w:tr w:rsidR="00C161B0" w:rsidTr="00C161B0">
        <w:trPr>
          <w:trHeight w:val="423"/>
          <w:jc w:val="center"/>
        </w:trPr>
        <w:tc>
          <w:tcPr>
            <w:tcW w:w="640" w:type="dxa"/>
            <w:vMerge/>
            <w:tcBorders>
              <w:top w:val="single" w:sz="6" w:space="0" w:color="auto"/>
              <w:left w:val="single" w:sz="12" w:space="0" w:color="auto"/>
              <w:bottom w:val="single" w:sz="6" w:space="0" w:color="auto"/>
              <w:right w:val="single" w:sz="6" w:space="0" w:color="auto"/>
            </w:tcBorders>
            <w:vAlign w:val="center"/>
          </w:tcPr>
          <w:p w:rsidR="00C161B0" w:rsidRDefault="00C161B0" w:rsidP="007923F9">
            <w:pPr>
              <w:widowControl/>
              <w:jc w:val="center"/>
              <w:rPr>
                <w:rFonts w:ascii="宋体" w:cs="宋体"/>
                <w:kern w:val="0"/>
                <w:sz w:val="20"/>
                <w:szCs w:val="20"/>
              </w:rPr>
            </w:pPr>
          </w:p>
        </w:tc>
        <w:tc>
          <w:tcPr>
            <w:tcW w:w="6956" w:type="dxa"/>
            <w:vMerge/>
            <w:tcBorders>
              <w:top w:val="single" w:sz="6" w:space="0" w:color="auto"/>
              <w:left w:val="single" w:sz="6" w:space="0" w:color="auto"/>
              <w:bottom w:val="single" w:sz="6" w:space="0" w:color="auto"/>
              <w:right w:val="single" w:sz="6" w:space="0" w:color="auto"/>
            </w:tcBorders>
            <w:vAlign w:val="center"/>
          </w:tcPr>
          <w:p w:rsidR="00C161B0" w:rsidRDefault="00C161B0" w:rsidP="007923F9">
            <w:pPr>
              <w:widowControl/>
              <w:jc w:val="center"/>
              <w:rPr>
                <w:rFonts w:ascii="宋体" w:cs="宋体"/>
                <w:kern w:val="0"/>
                <w:sz w:val="20"/>
                <w:szCs w:val="20"/>
              </w:rPr>
            </w:pPr>
          </w:p>
        </w:tc>
        <w:tc>
          <w:tcPr>
            <w:tcW w:w="1276" w:type="dxa"/>
            <w:tcBorders>
              <w:top w:val="single" w:sz="6" w:space="0" w:color="auto"/>
              <w:left w:val="single" w:sz="6" w:space="0" w:color="auto"/>
              <w:bottom w:val="single" w:sz="6" w:space="0" w:color="auto"/>
              <w:right w:val="single" w:sz="6" w:space="0" w:color="auto"/>
            </w:tcBorders>
            <w:vAlign w:val="center"/>
          </w:tcPr>
          <w:p w:rsidR="00C161B0" w:rsidRDefault="00C161B0" w:rsidP="007923F9">
            <w:pPr>
              <w:widowControl/>
              <w:jc w:val="center"/>
              <w:rPr>
                <w:rFonts w:ascii="宋体" w:cs="宋体"/>
                <w:kern w:val="0"/>
                <w:sz w:val="20"/>
                <w:szCs w:val="20"/>
              </w:rPr>
            </w:pPr>
            <w:r>
              <w:rPr>
                <w:rFonts w:ascii="宋体" w:hAnsi="宋体" w:cs="宋体"/>
                <w:kern w:val="0"/>
                <w:sz w:val="20"/>
                <w:szCs w:val="20"/>
              </w:rPr>
              <w:t>1</w:t>
            </w:r>
          </w:p>
        </w:tc>
        <w:tc>
          <w:tcPr>
            <w:tcW w:w="1276" w:type="dxa"/>
            <w:tcBorders>
              <w:top w:val="single" w:sz="6" w:space="0" w:color="auto"/>
              <w:left w:val="single" w:sz="6" w:space="0" w:color="auto"/>
              <w:bottom w:val="single" w:sz="6" w:space="0" w:color="auto"/>
              <w:right w:val="single" w:sz="12" w:space="0" w:color="auto"/>
            </w:tcBorders>
            <w:vAlign w:val="center"/>
          </w:tcPr>
          <w:p w:rsidR="00C161B0" w:rsidRDefault="00C161B0" w:rsidP="007923F9">
            <w:pPr>
              <w:widowControl/>
              <w:jc w:val="center"/>
              <w:rPr>
                <w:rFonts w:ascii="宋体" w:cs="宋体"/>
                <w:kern w:val="0"/>
                <w:sz w:val="20"/>
                <w:szCs w:val="20"/>
              </w:rPr>
            </w:pPr>
            <w:r>
              <w:rPr>
                <w:rFonts w:ascii="宋体" w:hAnsi="宋体" w:cs="宋体"/>
                <w:kern w:val="0"/>
                <w:sz w:val="20"/>
                <w:szCs w:val="20"/>
              </w:rPr>
              <w:t>2</w:t>
            </w:r>
          </w:p>
        </w:tc>
      </w:tr>
      <w:tr w:rsidR="00C161B0" w:rsidTr="00C161B0">
        <w:trPr>
          <w:trHeight w:val="567"/>
          <w:jc w:val="center"/>
        </w:trPr>
        <w:tc>
          <w:tcPr>
            <w:tcW w:w="640" w:type="dxa"/>
            <w:tcBorders>
              <w:top w:val="single" w:sz="6" w:space="0" w:color="auto"/>
              <w:left w:val="single" w:sz="12" w:space="0" w:color="auto"/>
              <w:bottom w:val="single" w:sz="6" w:space="0" w:color="auto"/>
              <w:right w:val="single" w:sz="6" w:space="0" w:color="auto"/>
            </w:tcBorders>
            <w:vAlign w:val="center"/>
          </w:tcPr>
          <w:p w:rsidR="00C161B0" w:rsidRDefault="00C161B0" w:rsidP="007923F9">
            <w:pPr>
              <w:widowControl/>
              <w:jc w:val="center"/>
              <w:rPr>
                <w:rFonts w:ascii="宋体" w:cs="宋体"/>
                <w:kern w:val="0"/>
                <w:sz w:val="20"/>
                <w:szCs w:val="20"/>
              </w:rPr>
            </w:pPr>
            <w:r>
              <w:rPr>
                <w:rFonts w:ascii="宋体" w:hAnsi="宋体" w:cs="宋体"/>
                <w:kern w:val="0"/>
                <w:sz w:val="20"/>
                <w:szCs w:val="20"/>
              </w:rPr>
              <w:t>1</w:t>
            </w:r>
          </w:p>
        </w:tc>
        <w:tc>
          <w:tcPr>
            <w:tcW w:w="6956" w:type="dxa"/>
            <w:tcBorders>
              <w:top w:val="single" w:sz="6" w:space="0" w:color="auto"/>
              <w:left w:val="single" w:sz="6" w:space="0" w:color="auto"/>
              <w:bottom w:val="single" w:sz="6" w:space="0" w:color="auto"/>
              <w:right w:val="single" w:sz="6" w:space="0" w:color="auto"/>
            </w:tcBorders>
            <w:vAlign w:val="center"/>
          </w:tcPr>
          <w:p w:rsidR="00C161B0" w:rsidRDefault="00C161B0" w:rsidP="007923F9">
            <w:pPr>
              <w:widowControl/>
              <w:jc w:val="left"/>
              <w:rPr>
                <w:rFonts w:ascii="宋体" w:cs="宋体"/>
                <w:kern w:val="0"/>
                <w:sz w:val="20"/>
                <w:szCs w:val="20"/>
              </w:rPr>
            </w:pPr>
            <w:r>
              <w:rPr>
                <w:rFonts w:ascii="宋体" w:hAnsi="宋体" w:cs="宋体" w:hint="eastAsia"/>
                <w:kern w:val="0"/>
                <w:sz w:val="20"/>
                <w:szCs w:val="20"/>
              </w:rPr>
              <w:t>一、本年支出</w:t>
            </w:r>
          </w:p>
        </w:tc>
        <w:tc>
          <w:tcPr>
            <w:tcW w:w="1276" w:type="dxa"/>
            <w:tcBorders>
              <w:top w:val="single" w:sz="6" w:space="0" w:color="auto"/>
              <w:left w:val="single" w:sz="6" w:space="0" w:color="auto"/>
              <w:bottom w:val="single" w:sz="6" w:space="0" w:color="auto"/>
              <w:right w:val="single" w:sz="6" w:space="0" w:color="auto"/>
            </w:tcBorders>
            <w:vAlign w:val="center"/>
          </w:tcPr>
          <w:p w:rsidR="00C161B0" w:rsidRDefault="00C161B0" w:rsidP="007923F9">
            <w:pPr>
              <w:widowControl/>
              <w:jc w:val="left"/>
              <w:rPr>
                <w:rFonts w:ascii="宋体" w:cs="宋体"/>
                <w:kern w:val="0"/>
                <w:sz w:val="20"/>
                <w:szCs w:val="20"/>
              </w:rPr>
            </w:pPr>
            <w:r>
              <w:rPr>
                <w:rFonts w:ascii="宋体" w:hAnsi="宋体" w:cs="宋体" w:hint="eastAsia"/>
                <w:kern w:val="0"/>
                <w:sz w:val="20"/>
                <w:szCs w:val="20"/>
              </w:rPr>
              <w:t xml:space="preserve">　</w:t>
            </w:r>
          </w:p>
        </w:tc>
        <w:tc>
          <w:tcPr>
            <w:tcW w:w="1276" w:type="dxa"/>
            <w:tcBorders>
              <w:top w:val="single" w:sz="6" w:space="0" w:color="auto"/>
              <w:left w:val="single" w:sz="6" w:space="0" w:color="auto"/>
              <w:bottom w:val="single" w:sz="6" w:space="0" w:color="auto"/>
              <w:right w:val="single" w:sz="12" w:space="0" w:color="auto"/>
            </w:tcBorders>
            <w:vAlign w:val="center"/>
          </w:tcPr>
          <w:p w:rsidR="00C161B0" w:rsidRDefault="00C161B0" w:rsidP="007923F9">
            <w:pPr>
              <w:widowControl/>
              <w:jc w:val="center"/>
              <w:rPr>
                <w:rFonts w:ascii="宋体" w:cs="宋体"/>
                <w:kern w:val="0"/>
                <w:sz w:val="20"/>
                <w:szCs w:val="20"/>
              </w:rPr>
            </w:pPr>
          </w:p>
        </w:tc>
      </w:tr>
      <w:tr w:rsidR="00C161B0" w:rsidTr="00C161B0">
        <w:trPr>
          <w:trHeight w:val="567"/>
          <w:jc w:val="center"/>
        </w:trPr>
        <w:tc>
          <w:tcPr>
            <w:tcW w:w="640" w:type="dxa"/>
            <w:tcBorders>
              <w:top w:val="single" w:sz="6" w:space="0" w:color="auto"/>
              <w:left w:val="single" w:sz="12" w:space="0" w:color="auto"/>
              <w:bottom w:val="single" w:sz="6" w:space="0" w:color="auto"/>
              <w:right w:val="single" w:sz="6" w:space="0" w:color="auto"/>
            </w:tcBorders>
            <w:vAlign w:val="center"/>
          </w:tcPr>
          <w:p w:rsidR="00C161B0" w:rsidRDefault="00C161B0" w:rsidP="007923F9">
            <w:pPr>
              <w:widowControl/>
              <w:jc w:val="center"/>
              <w:rPr>
                <w:rFonts w:ascii="宋体" w:cs="宋体"/>
                <w:kern w:val="0"/>
                <w:sz w:val="20"/>
                <w:szCs w:val="20"/>
              </w:rPr>
            </w:pPr>
            <w:r>
              <w:rPr>
                <w:rFonts w:ascii="宋体" w:hAnsi="宋体" w:cs="宋体"/>
                <w:kern w:val="0"/>
                <w:sz w:val="20"/>
                <w:szCs w:val="20"/>
              </w:rPr>
              <w:t>2</w:t>
            </w:r>
          </w:p>
        </w:tc>
        <w:tc>
          <w:tcPr>
            <w:tcW w:w="6956" w:type="dxa"/>
            <w:tcBorders>
              <w:top w:val="single" w:sz="6" w:space="0" w:color="auto"/>
              <w:left w:val="single" w:sz="6" w:space="0" w:color="auto"/>
              <w:bottom w:val="single" w:sz="6" w:space="0" w:color="auto"/>
              <w:right w:val="single" w:sz="6" w:space="0" w:color="auto"/>
            </w:tcBorders>
            <w:vAlign w:val="center"/>
          </w:tcPr>
          <w:p w:rsidR="00C161B0" w:rsidRDefault="00C161B0" w:rsidP="007923F9">
            <w:pPr>
              <w:widowControl/>
              <w:ind w:firstLineChars="200" w:firstLine="400"/>
              <w:jc w:val="left"/>
              <w:rPr>
                <w:rFonts w:ascii="宋体" w:cs="宋体"/>
                <w:kern w:val="0"/>
                <w:sz w:val="20"/>
                <w:szCs w:val="20"/>
              </w:rPr>
            </w:pPr>
            <w:r>
              <w:rPr>
                <w:rFonts w:ascii="宋体" w:hAnsi="宋体" w:cs="宋体" w:hint="eastAsia"/>
                <w:kern w:val="0"/>
                <w:sz w:val="20"/>
                <w:szCs w:val="20"/>
              </w:rPr>
              <w:t>减：不允许扣除的支出</w:t>
            </w:r>
          </w:p>
        </w:tc>
        <w:tc>
          <w:tcPr>
            <w:tcW w:w="1276" w:type="dxa"/>
            <w:tcBorders>
              <w:top w:val="single" w:sz="6" w:space="0" w:color="auto"/>
              <w:left w:val="single" w:sz="6" w:space="0" w:color="auto"/>
              <w:bottom w:val="single" w:sz="6" w:space="0" w:color="auto"/>
              <w:right w:val="single" w:sz="6" w:space="0" w:color="auto"/>
            </w:tcBorders>
            <w:vAlign w:val="center"/>
          </w:tcPr>
          <w:p w:rsidR="00C161B0" w:rsidRDefault="00C161B0" w:rsidP="007923F9">
            <w:pPr>
              <w:widowControl/>
              <w:jc w:val="left"/>
              <w:rPr>
                <w:rFonts w:ascii="宋体" w:cs="宋体"/>
                <w:kern w:val="0"/>
                <w:sz w:val="20"/>
                <w:szCs w:val="20"/>
              </w:rPr>
            </w:pPr>
            <w:r>
              <w:rPr>
                <w:rFonts w:ascii="宋体" w:hAnsi="宋体" w:cs="宋体" w:hint="eastAsia"/>
                <w:kern w:val="0"/>
                <w:sz w:val="20"/>
                <w:szCs w:val="20"/>
              </w:rPr>
              <w:t xml:space="preserve">　</w:t>
            </w:r>
          </w:p>
        </w:tc>
        <w:tc>
          <w:tcPr>
            <w:tcW w:w="1276" w:type="dxa"/>
            <w:tcBorders>
              <w:top w:val="single" w:sz="6" w:space="0" w:color="auto"/>
              <w:left w:val="single" w:sz="6" w:space="0" w:color="auto"/>
              <w:bottom w:val="single" w:sz="6" w:space="0" w:color="auto"/>
              <w:right w:val="single" w:sz="12" w:space="0" w:color="auto"/>
            </w:tcBorders>
            <w:vAlign w:val="center"/>
          </w:tcPr>
          <w:p w:rsidR="00C161B0" w:rsidRDefault="00C161B0" w:rsidP="007923F9">
            <w:pPr>
              <w:widowControl/>
              <w:jc w:val="center"/>
              <w:rPr>
                <w:rFonts w:ascii="宋体" w:cs="宋体"/>
                <w:kern w:val="0"/>
                <w:sz w:val="20"/>
                <w:szCs w:val="20"/>
              </w:rPr>
            </w:pPr>
          </w:p>
        </w:tc>
      </w:tr>
      <w:tr w:rsidR="00C161B0" w:rsidTr="00C161B0">
        <w:trPr>
          <w:trHeight w:val="567"/>
          <w:jc w:val="center"/>
        </w:trPr>
        <w:tc>
          <w:tcPr>
            <w:tcW w:w="640" w:type="dxa"/>
            <w:tcBorders>
              <w:top w:val="single" w:sz="6" w:space="0" w:color="auto"/>
              <w:left w:val="single" w:sz="12" w:space="0" w:color="auto"/>
              <w:bottom w:val="single" w:sz="6" w:space="0" w:color="auto"/>
              <w:right w:val="single" w:sz="6" w:space="0" w:color="auto"/>
            </w:tcBorders>
            <w:vAlign w:val="center"/>
          </w:tcPr>
          <w:p w:rsidR="00C161B0" w:rsidRDefault="00C161B0" w:rsidP="007923F9">
            <w:pPr>
              <w:widowControl/>
              <w:jc w:val="center"/>
              <w:rPr>
                <w:rFonts w:ascii="宋体" w:cs="宋体"/>
                <w:kern w:val="0"/>
                <w:sz w:val="20"/>
                <w:szCs w:val="20"/>
              </w:rPr>
            </w:pPr>
            <w:r>
              <w:rPr>
                <w:rFonts w:ascii="宋体" w:hAnsi="宋体" w:cs="宋体"/>
                <w:kern w:val="0"/>
                <w:sz w:val="20"/>
                <w:szCs w:val="20"/>
              </w:rPr>
              <w:t>3</w:t>
            </w:r>
          </w:p>
        </w:tc>
        <w:tc>
          <w:tcPr>
            <w:tcW w:w="6956" w:type="dxa"/>
            <w:tcBorders>
              <w:top w:val="single" w:sz="6" w:space="0" w:color="auto"/>
              <w:left w:val="single" w:sz="6" w:space="0" w:color="auto"/>
              <w:bottom w:val="single" w:sz="6" w:space="0" w:color="auto"/>
              <w:right w:val="single" w:sz="6" w:space="0" w:color="auto"/>
            </w:tcBorders>
            <w:vAlign w:val="center"/>
          </w:tcPr>
          <w:p w:rsidR="00C161B0" w:rsidRDefault="00C161B0" w:rsidP="007923F9">
            <w:pPr>
              <w:widowControl/>
              <w:jc w:val="left"/>
              <w:rPr>
                <w:rFonts w:ascii="宋体" w:cs="宋体"/>
                <w:kern w:val="0"/>
                <w:sz w:val="20"/>
                <w:szCs w:val="20"/>
              </w:rPr>
            </w:pPr>
            <w:r>
              <w:rPr>
                <w:rFonts w:ascii="宋体" w:hAnsi="宋体" w:cs="宋体" w:hint="eastAsia"/>
                <w:kern w:val="0"/>
                <w:sz w:val="20"/>
                <w:szCs w:val="20"/>
              </w:rPr>
              <w:t>二、本年符合条件的支出（</w:t>
            </w:r>
            <w:r>
              <w:rPr>
                <w:rFonts w:ascii="宋体" w:hAnsi="宋体" w:cs="宋体"/>
                <w:kern w:val="0"/>
                <w:sz w:val="20"/>
                <w:szCs w:val="20"/>
              </w:rPr>
              <w:t>1-2</w:t>
            </w:r>
            <w:r>
              <w:rPr>
                <w:rFonts w:ascii="宋体" w:hAnsi="宋体" w:cs="宋体" w:hint="eastAsia"/>
                <w:kern w:val="0"/>
                <w:sz w:val="20"/>
                <w:szCs w:val="20"/>
              </w:rPr>
              <w:t>）</w:t>
            </w:r>
          </w:p>
        </w:tc>
        <w:tc>
          <w:tcPr>
            <w:tcW w:w="1276" w:type="dxa"/>
            <w:tcBorders>
              <w:top w:val="single" w:sz="6" w:space="0" w:color="auto"/>
              <w:left w:val="single" w:sz="6" w:space="0" w:color="auto"/>
              <w:bottom w:val="single" w:sz="6" w:space="0" w:color="auto"/>
              <w:right w:val="single" w:sz="6" w:space="0" w:color="auto"/>
            </w:tcBorders>
            <w:vAlign w:val="center"/>
          </w:tcPr>
          <w:p w:rsidR="00C161B0" w:rsidRDefault="00C161B0" w:rsidP="007923F9">
            <w:pPr>
              <w:widowControl/>
              <w:jc w:val="left"/>
              <w:rPr>
                <w:rFonts w:ascii="宋体" w:cs="宋体"/>
                <w:kern w:val="0"/>
                <w:sz w:val="20"/>
                <w:szCs w:val="20"/>
              </w:rPr>
            </w:pPr>
            <w:r>
              <w:rPr>
                <w:rFonts w:ascii="宋体" w:hAnsi="宋体" w:cs="宋体" w:hint="eastAsia"/>
                <w:kern w:val="0"/>
                <w:sz w:val="20"/>
                <w:szCs w:val="20"/>
              </w:rPr>
              <w:t xml:space="preserve">　</w:t>
            </w:r>
          </w:p>
        </w:tc>
        <w:tc>
          <w:tcPr>
            <w:tcW w:w="1276" w:type="dxa"/>
            <w:tcBorders>
              <w:top w:val="single" w:sz="6" w:space="0" w:color="auto"/>
              <w:left w:val="single" w:sz="6" w:space="0" w:color="auto"/>
              <w:bottom w:val="single" w:sz="6" w:space="0" w:color="auto"/>
              <w:right w:val="single" w:sz="12" w:space="0" w:color="auto"/>
            </w:tcBorders>
            <w:vAlign w:val="center"/>
          </w:tcPr>
          <w:p w:rsidR="00C161B0" w:rsidRDefault="00C161B0" w:rsidP="007923F9">
            <w:pPr>
              <w:widowControl/>
              <w:jc w:val="center"/>
              <w:rPr>
                <w:rFonts w:ascii="宋体" w:cs="宋体"/>
                <w:kern w:val="0"/>
                <w:sz w:val="20"/>
                <w:szCs w:val="20"/>
              </w:rPr>
            </w:pPr>
          </w:p>
        </w:tc>
      </w:tr>
      <w:tr w:rsidR="00C161B0" w:rsidTr="00C161B0">
        <w:trPr>
          <w:trHeight w:val="567"/>
          <w:jc w:val="center"/>
        </w:trPr>
        <w:tc>
          <w:tcPr>
            <w:tcW w:w="640" w:type="dxa"/>
            <w:tcBorders>
              <w:top w:val="single" w:sz="6" w:space="0" w:color="auto"/>
              <w:left w:val="single" w:sz="12" w:space="0" w:color="auto"/>
              <w:bottom w:val="single" w:sz="6" w:space="0" w:color="auto"/>
              <w:right w:val="single" w:sz="6" w:space="0" w:color="auto"/>
            </w:tcBorders>
            <w:vAlign w:val="center"/>
          </w:tcPr>
          <w:p w:rsidR="00C161B0" w:rsidRDefault="00C161B0" w:rsidP="007923F9">
            <w:pPr>
              <w:widowControl/>
              <w:jc w:val="center"/>
              <w:rPr>
                <w:rFonts w:ascii="宋体" w:cs="宋体"/>
                <w:kern w:val="0"/>
                <w:sz w:val="20"/>
                <w:szCs w:val="20"/>
              </w:rPr>
            </w:pPr>
            <w:r>
              <w:rPr>
                <w:rFonts w:ascii="宋体" w:hAnsi="宋体" w:cs="宋体"/>
                <w:kern w:val="0"/>
                <w:sz w:val="20"/>
                <w:szCs w:val="20"/>
              </w:rPr>
              <w:t>4</w:t>
            </w:r>
          </w:p>
        </w:tc>
        <w:tc>
          <w:tcPr>
            <w:tcW w:w="6956" w:type="dxa"/>
            <w:tcBorders>
              <w:top w:val="single" w:sz="6" w:space="0" w:color="auto"/>
              <w:left w:val="single" w:sz="6" w:space="0" w:color="auto"/>
              <w:bottom w:val="single" w:sz="6" w:space="0" w:color="auto"/>
              <w:right w:val="single" w:sz="6" w:space="0" w:color="auto"/>
            </w:tcBorders>
            <w:vAlign w:val="center"/>
          </w:tcPr>
          <w:p w:rsidR="00C161B0" w:rsidRDefault="00C161B0" w:rsidP="007923F9">
            <w:pPr>
              <w:widowControl/>
              <w:jc w:val="left"/>
              <w:rPr>
                <w:rFonts w:ascii="宋体" w:cs="宋体"/>
                <w:kern w:val="0"/>
                <w:sz w:val="20"/>
                <w:szCs w:val="20"/>
              </w:rPr>
            </w:pPr>
            <w:r>
              <w:rPr>
                <w:rFonts w:ascii="宋体" w:hAnsi="宋体" w:cs="宋体" w:hint="eastAsia"/>
                <w:kern w:val="0"/>
                <w:sz w:val="20"/>
                <w:szCs w:val="20"/>
              </w:rPr>
              <w:t>三、本年计算扣除限额的基数</w:t>
            </w:r>
          </w:p>
        </w:tc>
        <w:tc>
          <w:tcPr>
            <w:tcW w:w="1276" w:type="dxa"/>
            <w:tcBorders>
              <w:top w:val="single" w:sz="6" w:space="0" w:color="auto"/>
              <w:left w:val="single" w:sz="6" w:space="0" w:color="auto"/>
              <w:bottom w:val="single" w:sz="6" w:space="0" w:color="auto"/>
              <w:right w:val="single" w:sz="6" w:space="0" w:color="auto"/>
            </w:tcBorders>
            <w:vAlign w:val="center"/>
          </w:tcPr>
          <w:p w:rsidR="00C161B0" w:rsidRDefault="00C161B0" w:rsidP="007923F9">
            <w:pPr>
              <w:widowControl/>
              <w:jc w:val="left"/>
              <w:rPr>
                <w:rFonts w:ascii="宋体" w:cs="宋体"/>
                <w:kern w:val="0"/>
                <w:sz w:val="20"/>
                <w:szCs w:val="20"/>
              </w:rPr>
            </w:pPr>
            <w:r>
              <w:rPr>
                <w:rFonts w:ascii="宋体" w:hAnsi="宋体" w:cs="宋体" w:hint="eastAsia"/>
                <w:kern w:val="0"/>
                <w:sz w:val="20"/>
                <w:szCs w:val="20"/>
              </w:rPr>
              <w:t xml:space="preserve">　</w:t>
            </w:r>
          </w:p>
        </w:tc>
        <w:tc>
          <w:tcPr>
            <w:tcW w:w="1276" w:type="dxa"/>
            <w:tcBorders>
              <w:top w:val="single" w:sz="6" w:space="0" w:color="auto"/>
              <w:left w:val="single" w:sz="6" w:space="0" w:color="auto"/>
              <w:bottom w:val="single" w:sz="6" w:space="0" w:color="auto"/>
              <w:right w:val="single" w:sz="12" w:space="0" w:color="auto"/>
            </w:tcBorders>
            <w:vAlign w:val="center"/>
          </w:tcPr>
          <w:p w:rsidR="00C161B0" w:rsidRDefault="00C161B0" w:rsidP="007923F9">
            <w:pPr>
              <w:widowControl/>
              <w:jc w:val="center"/>
              <w:rPr>
                <w:rFonts w:ascii="宋体" w:cs="宋体"/>
                <w:kern w:val="0"/>
                <w:sz w:val="20"/>
                <w:szCs w:val="20"/>
              </w:rPr>
            </w:pPr>
          </w:p>
        </w:tc>
      </w:tr>
      <w:tr w:rsidR="00C161B0" w:rsidTr="00C161B0">
        <w:trPr>
          <w:trHeight w:val="567"/>
          <w:jc w:val="center"/>
        </w:trPr>
        <w:tc>
          <w:tcPr>
            <w:tcW w:w="640" w:type="dxa"/>
            <w:tcBorders>
              <w:top w:val="single" w:sz="6" w:space="0" w:color="auto"/>
              <w:left w:val="single" w:sz="12" w:space="0" w:color="auto"/>
              <w:bottom w:val="single" w:sz="6" w:space="0" w:color="auto"/>
              <w:right w:val="single" w:sz="6" w:space="0" w:color="auto"/>
            </w:tcBorders>
            <w:vAlign w:val="center"/>
          </w:tcPr>
          <w:p w:rsidR="00C161B0" w:rsidRDefault="00C161B0" w:rsidP="007923F9">
            <w:pPr>
              <w:widowControl/>
              <w:jc w:val="center"/>
              <w:rPr>
                <w:rFonts w:ascii="宋体" w:cs="宋体"/>
                <w:kern w:val="0"/>
                <w:sz w:val="20"/>
                <w:szCs w:val="20"/>
              </w:rPr>
            </w:pPr>
            <w:r>
              <w:rPr>
                <w:rFonts w:ascii="宋体" w:hAnsi="宋体" w:cs="宋体"/>
                <w:kern w:val="0"/>
                <w:sz w:val="20"/>
                <w:szCs w:val="20"/>
              </w:rPr>
              <w:t>5</w:t>
            </w:r>
          </w:p>
        </w:tc>
        <w:tc>
          <w:tcPr>
            <w:tcW w:w="6956" w:type="dxa"/>
            <w:tcBorders>
              <w:top w:val="single" w:sz="6" w:space="0" w:color="auto"/>
              <w:left w:val="single" w:sz="6" w:space="0" w:color="auto"/>
              <w:bottom w:val="single" w:sz="6" w:space="0" w:color="auto"/>
              <w:right w:val="single" w:sz="6" w:space="0" w:color="auto"/>
            </w:tcBorders>
            <w:vAlign w:val="center"/>
          </w:tcPr>
          <w:p w:rsidR="00C161B0" w:rsidRDefault="00C161B0" w:rsidP="007923F9">
            <w:pPr>
              <w:widowControl/>
              <w:ind w:firstLineChars="200" w:firstLine="400"/>
              <w:rPr>
                <w:rFonts w:ascii="宋体" w:cs="宋体"/>
                <w:kern w:val="0"/>
                <w:sz w:val="20"/>
                <w:szCs w:val="20"/>
              </w:rPr>
            </w:pPr>
            <w:r>
              <w:rPr>
                <w:rFonts w:ascii="宋体" w:hAnsi="宋体" w:cs="宋体" w:hint="eastAsia"/>
                <w:kern w:val="0"/>
                <w:sz w:val="20"/>
                <w:szCs w:val="20"/>
              </w:rPr>
              <w:t>乘：税收规定扣除率</w:t>
            </w:r>
          </w:p>
        </w:tc>
        <w:tc>
          <w:tcPr>
            <w:tcW w:w="1276" w:type="dxa"/>
            <w:tcBorders>
              <w:top w:val="single" w:sz="6" w:space="0" w:color="auto"/>
              <w:left w:val="single" w:sz="6" w:space="0" w:color="auto"/>
              <w:bottom w:val="single" w:sz="6" w:space="0" w:color="auto"/>
              <w:right w:val="single" w:sz="6" w:space="0" w:color="auto"/>
            </w:tcBorders>
            <w:vAlign w:val="center"/>
          </w:tcPr>
          <w:p w:rsidR="00C161B0" w:rsidRDefault="00C161B0" w:rsidP="007923F9">
            <w:pPr>
              <w:widowControl/>
              <w:jc w:val="left"/>
              <w:rPr>
                <w:rFonts w:ascii="宋体" w:cs="宋体"/>
                <w:kern w:val="0"/>
                <w:sz w:val="20"/>
                <w:szCs w:val="20"/>
              </w:rPr>
            </w:pPr>
            <w:r>
              <w:rPr>
                <w:rFonts w:ascii="宋体" w:hAnsi="宋体" w:cs="宋体" w:hint="eastAsia"/>
                <w:kern w:val="0"/>
                <w:sz w:val="20"/>
                <w:szCs w:val="20"/>
              </w:rPr>
              <w:t xml:space="preserve">　</w:t>
            </w:r>
          </w:p>
        </w:tc>
        <w:tc>
          <w:tcPr>
            <w:tcW w:w="1276" w:type="dxa"/>
            <w:tcBorders>
              <w:top w:val="single" w:sz="6" w:space="0" w:color="auto"/>
              <w:left w:val="single" w:sz="6" w:space="0" w:color="auto"/>
              <w:bottom w:val="single" w:sz="6" w:space="0" w:color="auto"/>
              <w:right w:val="single" w:sz="12" w:space="0" w:color="auto"/>
            </w:tcBorders>
            <w:vAlign w:val="center"/>
          </w:tcPr>
          <w:p w:rsidR="00C161B0" w:rsidRDefault="00C161B0" w:rsidP="007923F9">
            <w:pPr>
              <w:widowControl/>
              <w:jc w:val="center"/>
              <w:rPr>
                <w:rFonts w:ascii="宋体" w:cs="宋体"/>
                <w:kern w:val="0"/>
                <w:sz w:val="20"/>
                <w:szCs w:val="20"/>
              </w:rPr>
            </w:pPr>
          </w:p>
        </w:tc>
      </w:tr>
      <w:tr w:rsidR="00C161B0" w:rsidTr="00C161B0">
        <w:trPr>
          <w:trHeight w:val="567"/>
          <w:jc w:val="center"/>
        </w:trPr>
        <w:tc>
          <w:tcPr>
            <w:tcW w:w="640" w:type="dxa"/>
            <w:tcBorders>
              <w:top w:val="single" w:sz="6" w:space="0" w:color="auto"/>
              <w:left w:val="single" w:sz="12" w:space="0" w:color="auto"/>
              <w:bottom w:val="single" w:sz="6" w:space="0" w:color="auto"/>
              <w:right w:val="single" w:sz="6" w:space="0" w:color="auto"/>
            </w:tcBorders>
            <w:vAlign w:val="center"/>
          </w:tcPr>
          <w:p w:rsidR="00C161B0" w:rsidRDefault="00C161B0" w:rsidP="007923F9">
            <w:pPr>
              <w:widowControl/>
              <w:jc w:val="center"/>
              <w:rPr>
                <w:rFonts w:ascii="宋体" w:cs="宋体"/>
                <w:kern w:val="0"/>
                <w:sz w:val="20"/>
                <w:szCs w:val="20"/>
              </w:rPr>
            </w:pPr>
            <w:r>
              <w:rPr>
                <w:rFonts w:ascii="宋体" w:hAnsi="宋体" w:cs="宋体"/>
                <w:kern w:val="0"/>
                <w:sz w:val="20"/>
                <w:szCs w:val="20"/>
              </w:rPr>
              <w:t>6</w:t>
            </w:r>
          </w:p>
        </w:tc>
        <w:tc>
          <w:tcPr>
            <w:tcW w:w="6956" w:type="dxa"/>
            <w:tcBorders>
              <w:top w:val="single" w:sz="6" w:space="0" w:color="auto"/>
              <w:left w:val="single" w:sz="6" w:space="0" w:color="auto"/>
              <w:bottom w:val="single" w:sz="6" w:space="0" w:color="auto"/>
              <w:right w:val="single" w:sz="6" w:space="0" w:color="auto"/>
            </w:tcBorders>
            <w:vAlign w:val="center"/>
          </w:tcPr>
          <w:p w:rsidR="00C161B0" w:rsidRDefault="00C161B0" w:rsidP="007923F9">
            <w:pPr>
              <w:widowControl/>
              <w:jc w:val="left"/>
              <w:rPr>
                <w:rFonts w:ascii="宋体" w:cs="宋体"/>
                <w:kern w:val="0"/>
                <w:sz w:val="20"/>
                <w:szCs w:val="20"/>
              </w:rPr>
            </w:pPr>
            <w:r>
              <w:rPr>
                <w:rFonts w:ascii="宋体" w:hAnsi="宋体" w:cs="宋体" w:hint="eastAsia"/>
                <w:kern w:val="0"/>
                <w:sz w:val="20"/>
                <w:szCs w:val="20"/>
              </w:rPr>
              <w:t>四、本企业计算的扣除限额（</w:t>
            </w:r>
            <w:r>
              <w:rPr>
                <w:rFonts w:ascii="宋体" w:hAnsi="宋体" w:cs="宋体"/>
                <w:kern w:val="0"/>
                <w:sz w:val="20"/>
                <w:szCs w:val="20"/>
              </w:rPr>
              <w:t>4</w:t>
            </w:r>
            <w:r>
              <w:rPr>
                <w:rFonts w:ascii="宋体" w:hAnsi="宋体" w:cs="宋体" w:hint="eastAsia"/>
                <w:kern w:val="0"/>
                <w:sz w:val="20"/>
                <w:szCs w:val="20"/>
              </w:rPr>
              <w:t>×</w:t>
            </w:r>
            <w:r>
              <w:rPr>
                <w:rFonts w:ascii="宋体" w:hAnsi="宋体" w:cs="宋体"/>
                <w:kern w:val="0"/>
                <w:sz w:val="20"/>
                <w:szCs w:val="20"/>
              </w:rPr>
              <w:t>5</w:t>
            </w:r>
            <w:r>
              <w:rPr>
                <w:rFonts w:ascii="宋体" w:hAnsi="宋体" w:cs="宋体" w:hint="eastAsia"/>
                <w:kern w:val="0"/>
                <w:sz w:val="20"/>
                <w:szCs w:val="20"/>
              </w:rPr>
              <w:t>）</w:t>
            </w:r>
          </w:p>
        </w:tc>
        <w:tc>
          <w:tcPr>
            <w:tcW w:w="1276" w:type="dxa"/>
            <w:tcBorders>
              <w:top w:val="single" w:sz="6" w:space="0" w:color="auto"/>
              <w:left w:val="single" w:sz="6" w:space="0" w:color="auto"/>
              <w:bottom w:val="single" w:sz="6" w:space="0" w:color="auto"/>
              <w:right w:val="single" w:sz="6" w:space="0" w:color="auto"/>
            </w:tcBorders>
            <w:vAlign w:val="center"/>
          </w:tcPr>
          <w:p w:rsidR="00C161B0" w:rsidRDefault="00C161B0" w:rsidP="007923F9">
            <w:pPr>
              <w:widowControl/>
              <w:jc w:val="left"/>
              <w:rPr>
                <w:rFonts w:ascii="宋体" w:cs="宋体"/>
                <w:kern w:val="0"/>
                <w:sz w:val="20"/>
                <w:szCs w:val="20"/>
              </w:rPr>
            </w:pPr>
            <w:r>
              <w:rPr>
                <w:rFonts w:ascii="宋体" w:hAnsi="宋体" w:cs="宋体" w:hint="eastAsia"/>
                <w:kern w:val="0"/>
                <w:sz w:val="20"/>
                <w:szCs w:val="20"/>
              </w:rPr>
              <w:t xml:space="preserve">　</w:t>
            </w:r>
          </w:p>
        </w:tc>
        <w:tc>
          <w:tcPr>
            <w:tcW w:w="1276" w:type="dxa"/>
            <w:tcBorders>
              <w:top w:val="single" w:sz="6" w:space="0" w:color="auto"/>
              <w:left w:val="single" w:sz="6" w:space="0" w:color="auto"/>
              <w:bottom w:val="single" w:sz="6" w:space="0" w:color="auto"/>
              <w:right w:val="single" w:sz="12" w:space="0" w:color="auto"/>
            </w:tcBorders>
            <w:vAlign w:val="center"/>
          </w:tcPr>
          <w:p w:rsidR="00C161B0" w:rsidRDefault="00C161B0" w:rsidP="007923F9">
            <w:pPr>
              <w:widowControl/>
              <w:jc w:val="center"/>
              <w:rPr>
                <w:rFonts w:ascii="宋体" w:cs="宋体"/>
                <w:kern w:val="0"/>
                <w:sz w:val="20"/>
                <w:szCs w:val="20"/>
              </w:rPr>
            </w:pPr>
          </w:p>
        </w:tc>
      </w:tr>
      <w:tr w:rsidR="00C161B0" w:rsidTr="00C161B0">
        <w:trPr>
          <w:trHeight w:val="567"/>
          <w:jc w:val="center"/>
        </w:trPr>
        <w:tc>
          <w:tcPr>
            <w:tcW w:w="640" w:type="dxa"/>
            <w:tcBorders>
              <w:top w:val="single" w:sz="6" w:space="0" w:color="auto"/>
              <w:left w:val="single" w:sz="12" w:space="0" w:color="auto"/>
              <w:bottom w:val="single" w:sz="6" w:space="0" w:color="auto"/>
              <w:right w:val="single" w:sz="6" w:space="0" w:color="auto"/>
            </w:tcBorders>
            <w:vAlign w:val="center"/>
          </w:tcPr>
          <w:p w:rsidR="00C161B0" w:rsidRDefault="00C161B0" w:rsidP="007923F9">
            <w:pPr>
              <w:widowControl/>
              <w:jc w:val="center"/>
              <w:rPr>
                <w:rFonts w:ascii="宋体" w:cs="宋体"/>
                <w:kern w:val="0"/>
                <w:sz w:val="20"/>
                <w:szCs w:val="20"/>
              </w:rPr>
            </w:pPr>
            <w:r>
              <w:rPr>
                <w:rFonts w:ascii="宋体" w:hAnsi="宋体" w:cs="宋体"/>
                <w:kern w:val="0"/>
                <w:sz w:val="20"/>
                <w:szCs w:val="20"/>
              </w:rPr>
              <w:t>7</w:t>
            </w:r>
          </w:p>
        </w:tc>
        <w:tc>
          <w:tcPr>
            <w:tcW w:w="6956" w:type="dxa"/>
            <w:tcBorders>
              <w:top w:val="single" w:sz="6" w:space="0" w:color="auto"/>
              <w:left w:val="single" w:sz="6" w:space="0" w:color="auto"/>
              <w:bottom w:val="single" w:sz="6" w:space="0" w:color="auto"/>
              <w:right w:val="single" w:sz="6" w:space="0" w:color="auto"/>
            </w:tcBorders>
            <w:vAlign w:val="center"/>
          </w:tcPr>
          <w:p w:rsidR="00C161B0" w:rsidRDefault="00C161B0" w:rsidP="007923F9">
            <w:pPr>
              <w:widowControl/>
              <w:jc w:val="left"/>
              <w:rPr>
                <w:rFonts w:ascii="宋体" w:cs="宋体"/>
                <w:kern w:val="0"/>
                <w:sz w:val="20"/>
                <w:szCs w:val="20"/>
              </w:rPr>
            </w:pPr>
            <w:r>
              <w:rPr>
                <w:rFonts w:ascii="宋体" w:hAnsi="宋体" w:cs="宋体" w:hint="eastAsia"/>
                <w:kern w:val="0"/>
                <w:sz w:val="20"/>
                <w:szCs w:val="20"/>
              </w:rPr>
              <w:t>五、本年结转以后年度扣除额</w:t>
            </w:r>
          </w:p>
          <w:p w:rsidR="00C161B0" w:rsidRDefault="00C161B0" w:rsidP="007923F9">
            <w:pPr>
              <w:widowControl/>
              <w:jc w:val="left"/>
              <w:rPr>
                <w:rFonts w:ascii="宋体" w:cs="宋体"/>
                <w:kern w:val="0"/>
                <w:sz w:val="20"/>
                <w:szCs w:val="20"/>
              </w:rPr>
            </w:pPr>
            <w:r>
              <w:rPr>
                <w:rFonts w:ascii="宋体" w:hAnsi="宋体" w:cs="宋体" w:hint="eastAsia"/>
                <w:kern w:val="0"/>
                <w:sz w:val="20"/>
                <w:szCs w:val="20"/>
              </w:rPr>
              <w:t>（</w:t>
            </w:r>
            <w:r>
              <w:rPr>
                <w:rFonts w:ascii="宋体" w:hAnsi="宋体" w:cs="宋体"/>
                <w:kern w:val="0"/>
                <w:sz w:val="20"/>
                <w:szCs w:val="20"/>
              </w:rPr>
              <w:t>3</w:t>
            </w:r>
            <w:r>
              <w:rPr>
                <w:rFonts w:ascii="宋体" w:hAnsi="宋体" w:cs="宋体" w:hint="eastAsia"/>
                <w:kern w:val="0"/>
                <w:sz w:val="20"/>
                <w:szCs w:val="20"/>
              </w:rPr>
              <w:t>＞</w:t>
            </w:r>
            <w:r>
              <w:rPr>
                <w:rFonts w:ascii="宋体" w:hAnsi="宋体" w:cs="宋体"/>
                <w:kern w:val="0"/>
                <w:sz w:val="20"/>
                <w:szCs w:val="20"/>
              </w:rPr>
              <w:t>6</w:t>
            </w:r>
            <w:r>
              <w:rPr>
                <w:rFonts w:ascii="宋体" w:hAnsi="宋体" w:cs="宋体" w:hint="eastAsia"/>
                <w:kern w:val="0"/>
                <w:sz w:val="20"/>
                <w:szCs w:val="20"/>
              </w:rPr>
              <w:t>，本行</w:t>
            </w:r>
            <w:r>
              <w:rPr>
                <w:rFonts w:ascii="宋体" w:hAnsi="宋体" w:cs="宋体"/>
                <w:kern w:val="0"/>
                <w:sz w:val="20"/>
                <w:szCs w:val="20"/>
              </w:rPr>
              <w:t>=3-6</w:t>
            </w:r>
            <w:r>
              <w:rPr>
                <w:rFonts w:ascii="宋体" w:hAnsi="宋体" w:cs="宋体" w:hint="eastAsia"/>
                <w:kern w:val="0"/>
                <w:sz w:val="20"/>
                <w:szCs w:val="20"/>
              </w:rPr>
              <w:t>；</w:t>
            </w:r>
            <w:r>
              <w:rPr>
                <w:rFonts w:ascii="宋体" w:hAnsi="宋体" w:cs="宋体"/>
                <w:kern w:val="0"/>
                <w:sz w:val="20"/>
                <w:szCs w:val="20"/>
              </w:rPr>
              <w:t>3</w:t>
            </w:r>
            <w:r>
              <w:rPr>
                <w:rFonts w:ascii="宋体" w:hAnsi="宋体" w:cs="宋体" w:hint="eastAsia"/>
                <w:kern w:val="0"/>
                <w:sz w:val="20"/>
                <w:szCs w:val="20"/>
              </w:rPr>
              <w:t>≤</w:t>
            </w:r>
            <w:r>
              <w:rPr>
                <w:rFonts w:ascii="宋体" w:hAnsi="宋体" w:cs="宋体"/>
                <w:kern w:val="0"/>
                <w:sz w:val="20"/>
                <w:szCs w:val="20"/>
              </w:rPr>
              <w:t>6</w:t>
            </w:r>
            <w:r>
              <w:rPr>
                <w:rFonts w:ascii="宋体" w:hAnsi="宋体" w:cs="宋体" w:hint="eastAsia"/>
                <w:kern w:val="0"/>
                <w:sz w:val="20"/>
                <w:szCs w:val="20"/>
              </w:rPr>
              <w:t>，本行</w:t>
            </w:r>
            <w:r>
              <w:rPr>
                <w:rFonts w:ascii="宋体" w:hAnsi="宋体" w:cs="宋体"/>
                <w:kern w:val="0"/>
                <w:sz w:val="20"/>
                <w:szCs w:val="20"/>
              </w:rPr>
              <w:t>=0</w:t>
            </w:r>
            <w:r>
              <w:rPr>
                <w:rFonts w:ascii="宋体" w:hAnsi="宋体" w:cs="宋体" w:hint="eastAsia"/>
                <w:kern w:val="0"/>
                <w:sz w:val="20"/>
                <w:szCs w:val="20"/>
              </w:rPr>
              <w:t>）</w:t>
            </w:r>
          </w:p>
        </w:tc>
        <w:tc>
          <w:tcPr>
            <w:tcW w:w="1276" w:type="dxa"/>
            <w:tcBorders>
              <w:top w:val="single" w:sz="6" w:space="0" w:color="auto"/>
              <w:left w:val="single" w:sz="6" w:space="0" w:color="auto"/>
              <w:bottom w:val="single" w:sz="6" w:space="0" w:color="auto"/>
              <w:right w:val="single" w:sz="6" w:space="0" w:color="auto"/>
            </w:tcBorders>
            <w:vAlign w:val="center"/>
          </w:tcPr>
          <w:p w:rsidR="00C161B0" w:rsidRDefault="00C161B0" w:rsidP="007923F9">
            <w:pPr>
              <w:widowControl/>
              <w:jc w:val="left"/>
              <w:rPr>
                <w:rFonts w:ascii="宋体" w:cs="宋体"/>
                <w:kern w:val="0"/>
                <w:sz w:val="20"/>
                <w:szCs w:val="20"/>
              </w:rPr>
            </w:pPr>
            <w:r>
              <w:rPr>
                <w:rFonts w:ascii="宋体" w:hAnsi="宋体" w:cs="宋体" w:hint="eastAsia"/>
                <w:kern w:val="0"/>
                <w:sz w:val="20"/>
                <w:szCs w:val="20"/>
              </w:rPr>
              <w:t xml:space="preserve">　</w:t>
            </w:r>
          </w:p>
        </w:tc>
        <w:tc>
          <w:tcPr>
            <w:tcW w:w="1276" w:type="dxa"/>
            <w:tcBorders>
              <w:top w:val="single" w:sz="6" w:space="0" w:color="auto"/>
              <w:left w:val="single" w:sz="6" w:space="0" w:color="auto"/>
              <w:bottom w:val="single" w:sz="6" w:space="0" w:color="auto"/>
              <w:right w:val="single" w:sz="12" w:space="0" w:color="auto"/>
            </w:tcBorders>
            <w:vAlign w:val="center"/>
          </w:tcPr>
          <w:p w:rsidR="00C161B0" w:rsidRDefault="00C161B0" w:rsidP="007923F9">
            <w:pPr>
              <w:widowControl/>
              <w:jc w:val="center"/>
              <w:rPr>
                <w:rFonts w:ascii="宋体" w:cs="宋体"/>
                <w:kern w:val="0"/>
                <w:sz w:val="20"/>
                <w:szCs w:val="20"/>
              </w:rPr>
            </w:pPr>
          </w:p>
        </w:tc>
      </w:tr>
      <w:tr w:rsidR="00C161B0" w:rsidTr="00C161B0">
        <w:trPr>
          <w:trHeight w:val="567"/>
          <w:jc w:val="center"/>
        </w:trPr>
        <w:tc>
          <w:tcPr>
            <w:tcW w:w="640" w:type="dxa"/>
            <w:tcBorders>
              <w:top w:val="single" w:sz="6" w:space="0" w:color="auto"/>
              <w:left w:val="single" w:sz="12" w:space="0" w:color="auto"/>
              <w:bottom w:val="single" w:sz="6" w:space="0" w:color="auto"/>
              <w:right w:val="single" w:sz="6" w:space="0" w:color="auto"/>
            </w:tcBorders>
            <w:vAlign w:val="center"/>
          </w:tcPr>
          <w:p w:rsidR="00C161B0" w:rsidRDefault="00C161B0" w:rsidP="007923F9">
            <w:pPr>
              <w:widowControl/>
              <w:jc w:val="center"/>
              <w:rPr>
                <w:rFonts w:ascii="宋体" w:cs="宋体"/>
                <w:kern w:val="0"/>
                <w:sz w:val="20"/>
                <w:szCs w:val="20"/>
              </w:rPr>
            </w:pPr>
            <w:r>
              <w:rPr>
                <w:rFonts w:ascii="宋体" w:hAnsi="宋体" w:cs="宋体"/>
                <w:kern w:val="0"/>
                <w:sz w:val="20"/>
                <w:szCs w:val="20"/>
              </w:rPr>
              <w:t>8</w:t>
            </w:r>
          </w:p>
        </w:tc>
        <w:tc>
          <w:tcPr>
            <w:tcW w:w="6956" w:type="dxa"/>
            <w:tcBorders>
              <w:top w:val="single" w:sz="6" w:space="0" w:color="auto"/>
              <w:left w:val="single" w:sz="6" w:space="0" w:color="auto"/>
              <w:bottom w:val="single" w:sz="6" w:space="0" w:color="auto"/>
              <w:right w:val="single" w:sz="6" w:space="0" w:color="auto"/>
            </w:tcBorders>
            <w:vAlign w:val="center"/>
          </w:tcPr>
          <w:p w:rsidR="00C161B0" w:rsidRDefault="00C161B0" w:rsidP="007923F9">
            <w:pPr>
              <w:widowControl/>
              <w:ind w:firstLineChars="200" w:firstLine="400"/>
              <w:rPr>
                <w:rFonts w:ascii="宋体" w:cs="宋体"/>
                <w:kern w:val="0"/>
                <w:sz w:val="20"/>
                <w:szCs w:val="20"/>
              </w:rPr>
            </w:pPr>
            <w:r>
              <w:rPr>
                <w:rFonts w:ascii="宋体" w:hAnsi="宋体" w:cs="宋体" w:hint="eastAsia"/>
                <w:kern w:val="0"/>
                <w:sz w:val="20"/>
                <w:szCs w:val="20"/>
              </w:rPr>
              <w:t>加：以前年度累计结转扣除额</w:t>
            </w:r>
          </w:p>
        </w:tc>
        <w:tc>
          <w:tcPr>
            <w:tcW w:w="1276" w:type="dxa"/>
            <w:tcBorders>
              <w:top w:val="single" w:sz="6" w:space="0" w:color="auto"/>
              <w:left w:val="single" w:sz="6" w:space="0" w:color="auto"/>
              <w:bottom w:val="single" w:sz="6" w:space="0" w:color="auto"/>
              <w:right w:val="single" w:sz="6" w:space="0" w:color="auto"/>
            </w:tcBorders>
            <w:vAlign w:val="center"/>
          </w:tcPr>
          <w:p w:rsidR="00C161B0" w:rsidRDefault="00C161B0" w:rsidP="007923F9">
            <w:pPr>
              <w:widowControl/>
              <w:jc w:val="left"/>
              <w:rPr>
                <w:rFonts w:ascii="宋体" w:cs="宋体"/>
                <w:kern w:val="0"/>
                <w:sz w:val="20"/>
                <w:szCs w:val="20"/>
              </w:rPr>
            </w:pPr>
            <w:r>
              <w:rPr>
                <w:rFonts w:ascii="宋体" w:hAnsi="宋体" w:cs="宋体" w:hint="eastAsia"/>
                <w:kern w:val="0"/>
                <w:sz w:val="20"/>
                <w:szCs w:val="20"/>
              </w:rPr>
              <w:t xml:space="preserve">　</w:t>
            </w:r>
          </w:p>
        </w:tc>
        <w:tc>
          <w:tcPr>
            <w:tcW w:w="1276" w:type="dxa"/>
            <w:tcBorders>
              <w:top w:val="single" w:sz="6" w:space="0" w:color="auto"/>
              <w:left w:val="single" w:sz="6" w:space="0" w:color="auto"/>
              <w:bottom w:val="single" w:sz="6" w:space="0" w:color="auto"/>
              <w:right w:val="single" w:sz="12" w:space="0" w:color="auto"/>
            </w:tcBorders>
            <w:vAlign w:val="center"/>
          </w:tcPr>
          <w:p w:rsidR="00C161B0" w:rsidRDefault="00C161B0" w:rsidP="007923F9">
            <w:pPr>
              <w:widowControl/>
              <w:jc w:val="center"/>
              <w:rPr>
                <w:rFonts w:ascii="宋体" w:cs="宋体"/>
                <w:kern w:val="0"/>
                <w:sz w:val="20"/>
                <w:szCs w:val="20"/>
              </w:rPr>
            </w:pPr>
          </w:p>
        </w:tc>
      </w:tr>
      <w:tr w:rsidR="00C161B0" w:rsidTr="00C161B0">
        <w:trPr>
          <w:trHeight w:val="567"/>
          <w:jc w:val="center"/>
        </w:trPr>
        <w:tc>
          <w:tcPr>
            <w:tcW w:w="640" w:type="dxa"/>
            <w:tcBorders>
              <w:top w:val="single" w:sz="6" w:space="0" w:color="auto"/>
              <w:left w:val="single" w:sz="12" w:space="0" w:color="auto"/>
              <w:bottom w:val="single" w:sz="6" w:space="0" w:color="auto"/>
              <w:right w:val="single" w:sz="6" w:space="0" w:color="auto"/>
            </w:tcBorders>
            <w:vAlign w:val="center"/>
          </w:tcPr>
          <w:p w:rsidR="00C161B0" w:rsidRDefault="00C161B0" w:rsidP="007923F9">
            <w:pPr>
              <w:widowControl/>
              <w:jc w:val="center"/>
              <w:rPr>
                <w:rFonts w:ascii="宋体" w:cs="宋体"/>
                <w:kern w:val="0"/>
                <w:sz w:val="20"/>
                <w:szCs w:val="20"/>
              </w:rPr>
            </w:pPr>
            <w:r>
              <w:rPr>
                <w:rFonts w:ascii="宋体" w:hAnsi="宋体" w:cs="宋体"/>
                <w:kern w:val="0"/>
                <w:sz w:val="20"/>
                <w:szCs w:val="20"/>
              </w:rPr>
              <w:t>9</w:t>
            </w:r>
          </w:p>
        </w:tc>
        <w:tc>
          <w:tcPr>
            <w:tcW w:w="6956" w:type="dxa"/>
            <w:tcBorders>
              <w:top w:val="single" w:sz="6" w:space="0" w:color="auto"/>
              <w:left w:val="single" w:sz="6" w:space="0" w:color="auto"/>
              <w:bottom w:val="single" w:sz="6" w:space="0" w:color="auto"/>
              <w:right w:val="single" w:sz="6" w:space="0" w:color="auto"/>
            </w:tcBorders>
            <w:vAlign w:val="center"/>
          </w:tcPr>
          <w:p w:rsidR="00C161B0" w:rsidRDefault="00C161B0" w:rsidP="007923F9">
            <w:pPr>
              <w:widowControl/>
              <w:ind w:firstLineChars="200" w:firstLine="400"/>
              <w:jc w:val="left"/>
              <w:rPr>
                <w:rFonts w:ascii="宋体" w:cs="宋体"/>
                <w:kern w:val="0"/>
                <w:sz w:val="20"/>
                <w:szCs w:val="20"/>
              </w:rPr>
            </w:pPr>
            <w:r>
              <w:rPr>
                <w:rFonts w:ascii="宋体" w:hAnsi="宋体" w:cs="宋体" w:hint="eastAsia"/>
                <w:kern w:val="0"/>
                <w:sz w:val="20"/>
                <w:szCs w:val="20"/>
              </w:rPr>
              <w:t>减：本年扣除的以前年度结转额</w:t>
            </w:r>
          </w:p>
          <w:p w:rsidR="00C161B0" w:rsidRDefault="00C161B0" w:rsidP="007923F9">
            <w:pPr>
              <w:widowControl/>
              <w:ind w:firstLineChars="200" w:firstLine="400"/>
              <w:jc w:val="left"/>
              <w:rPr>
                <w:rFonts w:ascii="宋体" w:cs="宋体"/>
                <w:kern w:val="0"/>
                <w:sz w:val="20"/>
                <w:szCs w:val="20"/>
              </w:rPr>
            </w:pPr>
            <w:r>
              <w:rPr>
                <w:rFonts w:ascii="宋体" w:hAnsi="宋体" w:cs="宋体"/>
                <w:kern w:val="0"/>
                <w:sz w:val="20"/>
                <w:szCs w:val="20"/>
              </w:rPr>
              <w:t>[3</w:t>
            </w:r>
            <w:r>
              <w:rPr>
                <w:rFonts w:ascii="宋体" w:hAnsi="宋体" w:cs="宋体" w:hint="eastAsia"/>
                <w:kern w:val="0"/>
                <w:sz w:val="20"/>
                <w:szCs w:val="20"/>
              </w:rPr>
              <w:t>＞</w:t>
            </w:r>
            <w:r>
              <w:rPr>
                <w:rFonts w:ascii="宋体" w:hAnsi="宋体" w:cs="宋体"/>
                <w:kern w:val="0"/>
                <w:sz w:val="20"/>
                <w:szCs w:val="20"/>
              </w:rPr>
              <w:t>6</w:t>
            </w:r>
            <w:r>
              <w:rPr>
                <w:rFonts w:ascii="宋体" w:hAnsi="宋体" w:cs="宋体" w:hint="eastAsia"/>
                <w:kern w:val="0"/>
                <w:sz w:val="20"/>
                <w:szCs w:val="20"/>
              </w:rPr>
              <w:t>，本行</w:t>
            </w:r>
            <w:r>
              <w:rPr>
                <w:rFonts w:ascii="宋体" w:hAnsi="宋体" w:cs="宋体"/>
                <w:kern w:val="0"/>
                <w:sz w:val="20"/>
                <w:szCs w:val="20"/>
              </w:rPr>
              <w:t>=0</w:t>
            </w:r>
            <w:r>
              <w:rPr>
                <w:rFonts w:ascii="宋体" w:hAnsi="宋体" w:cs="宋体" w:hint="eastAsia"/>
                <w:kern w:val="0"/>
                <w:sz w:val="20"/>
                <w:szCs w:val="20"/>
              </w:rPr>
              <w:t>；</w:t>
            </w:r>
            <w:r>
              <w:rPr>
                <w:rFonts w:ascii="宋体" w:hAnsi="宋体" w:cs="宋体"/>
                <w:kern w:val="0"/>
                <w:sz w:val="20"/>
                <w:szCs w:val="20"/>
              </w:rPr>
              <w:t>3</w:t>
            </w:r>
            <w:r>
              <w:rPr>
                <w:rFonts w:ascii="宋体" w:hAnsi="宋体" w:cs="宋体" w:hint="eastAsia"/>
                <w:kern w:val="0"/>
                <w:sz w:val="20"/>
                <w:szCs w:val="20"/>
              </w:rPr>
              <w:t>≤</w:t>
            </w:r>
            <w:r>
              <w:rPr>
                <w:rFonts w:ascii="宋体" w:hAnsi="宋体" w:cs="宋体"/>
                <w:kern w:val="0"/>
                <w:sz w:val="20"/>
                <w:szCs w:val="20"/>
              </w:rPr>
              <w:t>6</w:t>
            </w:r>
            <w:r>
              <w:rPr>
                <w:rFonts w:ascii="宋体" w:hAnsi="宋体" w:cs="宋体" w:hint="eastAsia"/>
                <w:kern w:val="0"/>
                <w:sz w:val="20"/>
                <w:szCs w:val="20"/>
              </w:rPr>
              <w:t>，本行</w:t>
            </w:r>
            <w:r>
              <w:rPr>
                <w:rFonts w:ascii="宋体" w:hAnsi="宋体" w:cs="宋体"/>
                <w:kern w:val="0"/>
                <w:sz w:val="20"/>
                <w:szCs w:val="20"/>
              </w:rPr>
              <w:t>=8</w:t>
            </w:r>
            <w:r>
              <w:rPr>
                <w:rFonts w:ascii="宋体" w:hAnsi="宋体" w:cs="宋体" w:hint="eastAsia"/>
                <w:kern w:val="0"/>
                <w:sz w:val="20"/>
                <w:szCs w:val="20"/>
              </w:rPr>
              <w:t>与（</w:t>
            </w:r>
            <w:r>
              <w:rPr>
                <w:rFonts w:ascii="宋体" w:hAnsi="宋体" w:cs="宋体"/>
                <w:kern w:val="0"/>
                <w:sz w:val="20"/>
                <w:szCs w:val="20"/>
              </w:rPr>
              <w:t>6-3</w:t>
            </w:r>
            <w:r>
              <w:rPr>
                <w:rFonts w:ascii="宋体" w:hAnsi="宋体" w:cs="宋体" w:hint="eastAsia"/>
                <w:kern w:val="0"/>
                <w:sz w:val="20"/>
                <w:szCs w:val="20"/>
              </w:rPr>
              <w:t>）孰小值</w:t>
            </w:r>
            <w:r>
              <w:rPr>
                <w:rFonts w:ascii="宋体" w:hAnsi="宋体" w:cs="宋体"/>
                <w:kern w:val="0"/>
                <w:sz w:val="20"/>
                <w:szCs w:val="20"/>
              </w:rPr>
              <w:t>]</w:t>
            </w:r>
          </w:p>
        </w:tc>
        <w:tc>
          <w:tcPr>
            <w:tcW w:w="1276" w:type="dxa"/>
            <w:tcBorders>
              <w:top w:val="single" w:sz="6" w:space="0" w:color="auto"/>
              <w:left w:val="single" w:sz="6" w:space="0" w:color="auto"/>
              <w:bottom w:val="single" w:sz="6" w:space="0" w:color="auto"/>
              <w:right w:val="single" w:sz="6" w:space="0" w:color="auto"/>
            </w:tcBorders>
            <w:vAlign w:val="center"/>
          </w:tcPr>
          <w:p w:rsidR="00C161B0" w:rsidRDefault="00C161B0" w:rsidP="007923F9">
            <w:pPr>
              <w:widowControl/>
              <w:jc w:val="left"/>
              <w:rPr>
                <w:rFonts w:ascii="宋体" w:cs="宋体"/>
                <w:kern w:val="0"/>
                <w:sz w:val="20"/>
                <w:szCs w:val="20"/>
              </w:rPr>
            </w:pPr>
            <w:r>
              <w:rPr>
                <w:rFonts w:ascii="宋体" w:hAnsi="宋体" w:cs="宋体" w:hint="eastAsia"/>
                <w:kern w:val="0"/>
                <w:sz w:val="20"/>
                <w:szCs w:val="20"/>
              </w:rPr>
              <w:t xml:space="preserve">　</w:t>
            </w:r>
          </w:p>
        </w:tc>
        <w:tc>
          <w:tcPr>
            <w:tcW w:w="1276" w:type="dxa"/>
            <w:tcBorders>
              <w:top w:val="single" w:sz="6" w:space="0" w:color="auto"/>
              <w:left w:val="single" w:sz="6" w:space="0" w:color="auto"/>
              <w:bottom w:val="single" w:sz="6" w:space="0" w:color="auto"/>
              <w:right w:val="single" w:sz="12" w:space="0" w:color="auto"/>
            </w:tcBorders>
            <w:vAlign w:val="center"/>
          </w:tcPr>
          <w:p w:rsidR="00C161B0" w:rsidRDefault="00C161B0" w:rsidP="007923F9">
            <w:pPr>
              <w:jc w:val="center"/>
            </w:pPr>
          </w:p>
        </w:tc>
      </w:tr>
      <w:tr w:rsidR="00C161B0" w:rsidTr="00C161B0">
        <w:trPr>
          <w:trHeight w:val="567"/>
          <w:jc w:val="center"/>
        </w:trPr>
        <w:tc>
          <w:tcPr>
            <w:tcW w:w="640" w:type="dxa"/>
            <w:tcBorders>
              <w:top w:val="single" w:sz="6" w:space="0" w:color="auto"/>
              <w:left w:val="single" w:sz="12" w:space="0" w:color="auto"/>
              <w:bottom w:val="single" w:sz="6" w:space="0" w:color="auto"/>
              <w:right w:val="single" w:sz="6" w:space="0" w:color="auto"/>
            </w:tcBorders>
            <w:vAlign w:val="center"/>
          </w:tcPr>
          <w:p w:rsidR="00C161B0" w:rsidRDefault="00C161B0" w:rsidP="007923F9">
            <w:pPr>
              <w:widowControl/>
              <w:jc w:val="center"/>
              <w:rPr>
                <w:rFonts w:ascii="宋体" w:cs="宋体"/>
                <w:kern w:val="0"/>
                <w:sz w:val="20"/>
                <w:szCs w:val="20"/>
              </w:rPr>
            </w:pPr>
            <w:r>
              <w:rPr>
                <w:rFonts w:ascii="宋体" w:hAnsi="宋体" w:cs="宋体"/>
                <w:kern w:val="0"/>
                <w:sz w:val="20"/>
                <w:szCs w:val="20"/>
              </w:rPr>
              <w:t>10</w:t>
            </w:r>
          </w:p>
        </w:tc>
        <w:tc>
          <w:tcPr>
            <w:tcW w:w="6956" w:type="dxa"/>
            <w:tcBorders>
              <w:top w:val="single" w:sz="6" w:space="0" w:color="auto"/>
              <w:left w:val="single" w:sz="6" w:space="0" w:color="auto"/>
              <w:bottom w:val="single" w:sz="6" w:space="0" w:color="auto"/>
              <w:right w:val="single" w:sz="6" w:space="0" w:color="auto"/>
            </w:tcBorders>
            <w:vAlign w:val="center"/>
          </w:tcPr>
          <w:p w:rsidR="00C161B0" w:rsidRDefault="00C161B0" w:rsidP="007923F9">
            <w:pPr>
              <w:widowControl/>
              <w:jc w:val="left"/>
              <w:rPr>
                <w:rFonts w:ascii="宋体" w:cs="宋体"/>
                <w:kern w:val="0"/>
                <w:sz w:val="20"/>
                <w:szCs w:val="20"/>
              </w:rPr>
            </w:pPr>
            <w:r>
              <w:rPr>
                <w:rFonts w:ascii="宋体" w:hAnsi="宋体" w:cs="宋体" w:hint="eastAsia"/>
                <w:kern w:val="0"/>
                <w:sz w:val="20"/>
                <w:szCs w:val="20"/>
              </w:rPr>
              <w:t>六、按照分摊协议归集至其他关联方的金额（</w:t>
            </w:r>
            <w:r>
              <w:rPr>
                <w:rFonts w:ascii="宋体" w:hAnsi="宋体" w:cs="宋体"/>
                <w:kern w:val="0"/>
                <w:sz w:val="20"/>
                <w:szCs w:val="20"/>
              </w:rPr>
              <w:t>10</w:t>
            </w:r>
            <w:r>
              <w:rPr>
                <w:rFonts w:ascii="宋体" w:hAnsi="宋体" w:cs="宋体" w:hint="eastAsia"/>
                <w:kern w:val="0"/>
                <w:sz w:val="20"/>
                <w:szCs w:val="20"/>
              </w:rPr>
              <w:t>≤</w:t>
            </w:r>
            <w:r>
              <w:rPr>
                <w:rFonts w:ascii="宋体" w:hAnsi="宋体" w:cs="宋体"/>
                <w:kern w:val="0"/>
                <w:sz w:val="20"/>
                <w:szCs w:val="20"/>
              </w:rPr>
              <w:t>3</w:t>
            </w:r>
            <w:r>
              <w:rPr>
                <w:rFonts w:ascii="宋体" w:hAnsi="宋体" w:cs="宋体" w:hint="eastAsia"/>
                <w:kern w:val="0"/>
                <w:sz w:val="20"/>
                <w:szCs w:val="20"/>
              </w:rPr>
              <w:t>与</w:t>
            </w:r>
            <w:r>
              <w:rPr>
                <w:rFonts w:ascii="宋体" w:hAnsi="宋体" w:cs="宋体"/>
                <w:kern w:val="0"/>
                <w:sz w:val="20"/>
                <w:szCs w:val="20"/>
              </w:rPr>
              <w:t>6</w:t>
            </w:r>
            <w:r>
              <w:rPr>
                <w:rFonts w:ascii="宋体" w:hAnsi="宋体" w:cs="宋体" w:hint="eastAsia"/>
                <w:kern w:val="0"/>
                <w:sz w:val="20"/>
                <w:szCs w:val="20"/>
              </w:rPr>
              <w:t>孰小值）</w:t>
            </w:r>
          </w:p>
        </w:tc>
        <w:tc>
          <w:tcPr>
            <w:tcW w:w="1276" w:type="dxa"/>
            <w:tcBorders>
              <w:top w:val="single" w:sz="6" w:space="0" w:color="auto"/>
              <w:left w:val="single" w:sz="6" w:space="0" w:color="auto"/>
              <w:bottom w:val="single" w:sz="6" w:space="0" w:color="auto"/>
              <w:right w:val="single" w:sz="6" w:space="0" w:color="auto"/>
            </w:tcBorders>
            <w:vAlign w:val="center"/>
          </w:tcPr>
          <w:p w:rsidR="00C161B0" w:rsidRDefault="00C161B0" w:rsidP="007923F9">
            <w:pPr>
              <w:widowControl/>
              <w:jc w:val="left"/>
              <w:rPr>
                <w:rFonts w:ascii="宋体" w:cs="宋体"/>
                <w:kern w:val="0"/>
                <w:sz w:val="20"/>
                <w:szCs w:val="20"/>
              </w:rPr>
            </w:pPr>
            <w:r>
              <w:rPr>
                <w:rFonts w:ascii="宋体" w:hAnsi="宋体" w:cs="宋体" w:hint="eastAsia"/>
                <w:kern w:val="0"/>
                <w:sz w:val="20"/>
                <w:szCs w:val="20"/>
              </w:rPr>
              <w:t xml:space="preserve">　</w:t>
            </w:r>
          </w:p>
        </w:tc>
        <w:tc>
          <w:tcPr>
            <w:tcW w:w="1276" w:type="dxa"/>
            <w:tcBorders>
              <w:top w:val="single" w:sz="6" w:space="0" w:color="auto"/>
              <w:left w:val="single" w:sz="6" w:space="0" w:color="auto"/>
              <w:bottom w:val="single" w:sz="6" w:space="0" w:color="auto"/>
              <w:right w:val="single" w:sz="12" w:space="0" w:color="auto"/>
            </w:tcBorders>
            <w:vAlign w:val="center"/>
          </w:tcPr>
          <w:p w:rsidR="00C161B0" w:rsidRDefault="00C161B0" w:rsidP="007923F9">
            <w:pPr>
              <w:jc w:val="center"/>
            </w:pPr>
            <w:r>
              <w:rPr>
                <w:rFonts w:ascii="宋体" w:hAnsi="宋体" w:cs="宋体"/>
                <w:kern w:val="0"/>
                <w:sz w:val="20"/>
                <w:szCs w:val="20"/>
              </w:rPr>
              <w:t>*</w:t>
            </w:r>
          </w:p>
        </w:tc>
      </w:tr>
      <w:tr w:rsidR="00C161B0" w:rsidTr="00C161B0">
        <w:trPr>
          <w:trHeight w:val="567"/>
          <w:jc w:val="center"/>
        </w:trPr>
        <w:tc>
          <w:tcPr>
            <w:tcW w:w="640" w:type="dxa"/>
            <w:tcBorders>
              <w:top w:val="single" w:sz="6" w:space="0" w:color="auto"/>
              <w:left w:val="single" w:sz="12" w:space="0" w:color="auto"/>
              <w:bottom w:val="single" w:sz="6" w:space="0" w:color="auto"/>
              <w:right w:val="single" w:sz="6" w:space="0" w:color="auto"/>
            </w:tcBorders>
            <w:vAlign w:val="center"/>
          </w:tcPr>
          <w:p w:rsidR="00C161B0" w:rsidRDefault="00C161B0" w:rsidP="007923F9">
            <w:pPr>
              <w:widowControl/>
              <w:jc w:val="center"/>
              <w:rPr>
                <w:rFonts w:ascii="宋体" w:cs="宋体"/>
                <w:kern w:val="0"/>
                <w:sz w:val="20"/>
                <w:szCs w:val="20"/>
              </w:rPr>
            </w:pPr>
            <w:r>
              <w:rPr>
                <w:rFonts w:ascii="宋体" w:hAnsi="宋体" w:cs="宋体"/>
                <w:kern w:val="0"/>
                <w:sz w:val="20"/>
                <w:szCs w:val="20"/>
              </w:rPr>
              <w:t>11</w:t>
            </w:r>
          </w:p>
        </w:tc>
        <w:tc>
          <w:tcPr>
            <w:tcW w:w="6956" w:type="dxa"/>
            <w:tcBorders>
              <w:top w:val="single" w:sz="6" w:space="0" w:color="auto"/>
              <w:left w:val="single" w:sz="6" w:space="0" w:color="auto"/>
              <w:bottom w:val="single" w:sz="6" w:space="0" w:color="auto"/>
              <w:right w:val="single" w:sz="6" w:space="0" w:color="auto"/>
            </w:tcBorders>
            <w:vAlign w:val="center"/>
          </w:tcPr>
          <w:p w:rsidR="00C161B0" w:rsidRDefault="00C161B0" w:rsidP="007923F9">
            <w:pPr>
              <w:widowControl/>
              <w:ind w:firstLineChars="200" w:firstLine="400"/>
              <w:jc w:val="left"/>
              <w:rPr>
                <w:rFonts w:ascii="宋体" w:cs="宋体"/>
                <w:kern w:val="0"/>
                <w:sz w:val="20"/>
                <w:szCs w:val="20"/>
              </w:rPr>
            </w:pPr>
            <w:r>
              <w:rPr>
                <w:rFonts w:ascii="宋体" w:hAnsi="宋体" w:cs="宋体" w:hint="eastAsia"/>
                <w:kern w:val="0"/>
                <w:sz w:val="20"/>
                <w:szCs w:val="20"/>
              </w:rPr>
              <w:t>按照分摊协议从其他关联方归集至本企业的金额</w:t>
            </w:r>
          </w:p>
        </w:tc>
        <w:tc>
          <w:tcPr>
            <w:tcW w:w="1276" w:type="dxa"/>
            <w:tcBorders>
              <w:top w:val="single" w:sz="6" w:space="0" w:color="auto"/>
              <w:left w:val="single" w:sz="6" w:space="0" w:color="auto"/>
              <w:bottom w:val="single" w:sz="6" w:space="0" w:color="auto"/>
              <w:right w:val="single" w:sz="6" w:space="0" w:color="auto"/>
            </w:tcBorders>
            <w:vAlign w:val="center"/>
          </w:tcPr>
          <w:p w:rsidR="00C161B0" w:rsidRDefault="00C161B0" w:rsidP="007923F9">
            <w:pPr>
              <w:widowControl/>
              <w:jc w:val="left"/>
              <w:rPr>
                <w:rFonts w:ascii="宋体" w:cs="宋体"/>
                <w:kern w:val="0"/>
                <w:sz w:val="20"/>
                <w:szCs w:val="20"/>
              </w:rPr>
            </w:pPr>
            <w:r>
              <w:rPr>
                <w:rFonts w:ascii="宋体" w:hAnsi="宋体" w:cs="宋体" w:hint="eastAsia"/>
                <w:kern w:val="0"/>
                <w:sz w:val="20"/>
                <w:szCs w:val="20"/>
              </w:rPr>
              <w:t xml:space="preserve">　</w:t>
            </w:r>
          </w:p>
        </w:tc>
        <w:tc>
          <w:tcPr>
            <w:tcW w:w="1276" w:type="dxa"/>
            <w:tcBorders>
              <w:top w:val="single" w:sz="6" w:space="0" w:color="auto"/>
              <w:left w:val="single" w:sz="6" w:space="0" w:color="auto"/>
              <w:bottom w:val="single" w:sz="6" w:space="0" w:color="auto"/>
              <w:right w:val="single" w:sz="12" w:space="0" w:color="auto"/>
            </w:tcBorders>
            <w:vAlign w:val="center"/>
          </w:tcPr>
          <w:p w:rsidR="00C161B0" w:rsidRDefault="00C161B0" w:rsidP="007923F9">
            <w:pPr>
              <w:jc w:val="center"/>
            </w:pPr>
            <w:r>
              <w:rPr>
                <w:rFonts w:ascii="宋体" w:hAnsi="宋体" w:cs="宋体"/>
                <w:kern w:val="0"/>
                <w:sz w:val="20"/>
                <w:szCs w:val="20"/>
              </w:rPr>
              <w:t>*</w:t>
            </w:r>
          </w:p>
        </w:tc>
      </w:tr>
      <w:tr w:rsidR="00C161B0" w:rsidTr="00C161B0">
        <w:trPr>
          <w:trHeight w:val="567"/>
          <w:jc w:val="center"/>
        </w:trPr>
        <w:tc>
          <w:tcPr>
            <w:tcW w:w="640" w:type="dxa"/>
            <w:tcBorders>
              <w:top w:val="single" w:sz="6" w:space="0" w:color="auto"/>
              <w:left w:val="single" w:sz="12" w:space="0" w:color="auto"/>
              <w:bottom w:val="single" w:sz="6" w:space="0" w:color="auto"/>
              <w:right w:val="single" w:sz="6" w:space="0" w:color="auto"/>
            </w:tcBorders>
            <w:vAlign w:val="center"/>
          </w:tcPr>
          <w:p w:rsidR="00C161B0" w:rsidRDefault="00C161B0" w:rsidP="007923F9">
            <w:pPr>
              <w:widowControl/>
              <w:jc w:val="center"/>
              <w:rPr>
                <w:rFonts w:ascii="宋体" w:cs="宋体"/>
                <w:kern w:val="0"/>
                <w:sz w:val="20"/>
                <w:szCs w:val="20"/>
              </w:rPr>
            </w:pPr>
            <w:r>
              <w:rPr>
                <w:rFonts w:ascii="宋体" w:hAnsi="宋体" w:cs="宋体"/>
                <w:kern w:val="0"/>
                <w:sz w:val="20"/>
                <w:szCs w:val="20"/>
              </w:rPr>
              <w:t>12</w:t>
            </w:r>
          </w:p>
        </w:tc>
        <w:tc>
          <w:tcPr>
            <w:tcW w:w="6956" w:type="dxa"/>
            <w:tcBorders>
              <w:top w:val="single" w:sz="6" w:space="0" w:color="auto"/>
              <w:left w:val="single" w:sz="6" w:space="0" w:color="auto"/>
              <w:bottom w:val="single" w:sz="6" w:space="0" w:color="auto"/>
              <w:right w:val="single" w:sz="6" w:space="0" w:color="auto"/>
            </w:tcBorders>
            <w:vAlign w:val="center"/>
          </w:tcPr>
          <w:p w:rsidR="00C161B0" w:rsidRDefault="00C161B0" w:rsidP="007923F9">
            <w:pPr>
              <w:widowControl/>
              <w:jc w:val="left"/>
              <w:rPr>
                <w:rFonts w:ascii="宋体" w:cs="宋体"/>
                <w:kern w:val="0"/>
                <w:sz w:val="20"/>
                <w:szCs w:val="20"/>
              </w:rPr>
            </w:pPr>
            <w:r>
              <w:rPr>
                <w:rFonts w:ascii="宋体" w:hAnsi="宋体" w:cs="宋体" w:hint="eastAsia"/>
                <w:kern w:val="0"/>
                <w:sz w:val="20"/>
                <w:szCs w:val="20"/>
              </w:rPr>
              <w:t>七、本年支出纳税调整金额</w:t>
            </w:r>
            <w:r>
              <w:rPr>
                <w:rFonts w:ascii="宋体" w:cs="宋体"/>
                <w:kern w:val="0"/>
                <w:sz w:val="20"/>
                <w:szCs w:val="20"/>
              </w:rPr>
              <w:br/>
            </w:r>
            <w:r>
              <w:rPr>
                <w:rFonts w:ascii="宋体" w:hAnsi="宋体" w:cs="宋体" w:hint="eastAsia"/>
                <w:kern w:val="0"/>
                <w:sz w:val="20"/>
                <w:szCs w:val="20"/>
              </w:rPr>
              <w:t>（</w:t>
            </w:r>
            <w:r>
              <w:rPr>
                <w:rFonts w:ascii="宋体" w:hAnsi="宋体" w:cs="宋体"/>
                <w:kern w:val="0"/>
                <w:sz w:val="20"/>
                <w:szCs w:val="20"/>
              </w:rPr>
              <w:t>3</w:t>
            </w:r>
            <w:r>
              <w:rPr>
                <w:rFonts w:ascii="宋体" w:hAnsi="宋体" w:cs="宋体" w:hint="eastAsia"/>
                <w:kern w:val="0"/>
                <w:sz w:val="20"/>
                <w:szCs w:val="20"/>
              </w:rPr>
              <w:t>＞</w:t>
            </w:r>
            <w:r>
              <w:rPr>
                <w:rFonts w:ascii="宋体" w:hAnsi="宋体" w:cs="宋体"/>
                <w:kern w:val="0"/>
                <w:sz w:val="20"/>
                <w:szCs w:val="20"/>
              </w:rPr>
              <w:t>6</w:t>
            </w:r>
            <w:r>
              <w:rPr>
                <w:rFonts w:ascii="宋体" w:hAnsi="宋体" w:cs="宋体" w:hint="eastAsia"/>
                <w:kern w:val="0"/>
                <w:sz w:val="20"/>
                <w:szCs w:val="20"/>
              </w:rPr>
              <w:t>，本行</w:t>
            </w:r>
            <w:r>
              <w:rPr>
                <w:rFonts w:ascii="宋体" w:hAnsi="宋体" w:cs="宋体"/>
                <w:kern w:val="0"/>
                <w:sz w:val="20"/>
                <w:szCs w:val="20"/>
              </w:rPr>
              <w:t>=2+3-6+10-11</w:t>
            </w:r>
            <w:r>
              <w:rPr>
                <w:rFonts w:ascii="宋体" w:hAnsi="宋体" w:cs="宋体" w:hint="eastAsia"/>
                <w:kern w:val="0"/>
                <w:sz w:val="20"/>
                <w:szCs w:val="20"/>
              </w:rPr>
              <w:t>；</w:t>
            </w:r>
            <w:r>
              <w:rPr>
                <w:rFonts w:ascii="宋体" w:hAnsi="宋体" w:cs="宋体"/>
                <w:kern w:val="0"/>
                <w:sz w:val="20"/>
                <w:szCs w:val="20"/>
              </w:rPr>
              <w:t>3</w:t>
            </w:r>
            <w:r>
              <w:rPr>
                <w:rFonts w:ascii="宋体" w:hAnsi="宋体" w:cs="宋体" w:hint="eastAsia"/>
                <w:kern w:val="0"/>
                <w:sz w:val="20"/>
                <w:szCs w:val="20"/>
              </w:rPr>
              <w:t>≤</w:t>
            </w:r>
            <w:r>
              <w:rPr>
                <w:rFonts w:ascii="宋体" w:hAnsi="宋体" w:cs="宋体"/>
                <w:kern w:val="0"/>
                <w:sz w:val="20"/>
                <w:szCs w:val="20"/>
              </w:rPr>
              <w:t>6</w:t>
            </w:r>
            <w:r>
              <w:rPr>
                <w:rFonts w:ascii="宋体" w:hAnsi="宋体" w:cs="宋体" w:hint="eastAsia"/>
                <w:kern w:val="0"/>
                <w:sz w:val="20"/>
                <w:szCs w:val="20"/>
              </w:rPr>
              <w:t>，本行</w:t>
            </w:r>
            <w:r>
              <w:rPr>
                <w:rFonts w:ascii="宋体" w:hAnsi="宋体" w:cs="宋体"/>
                <w:kern w:val="0"/>
                <w:sz w:val="20"/>
                <w:szCs w:val="20"/>
              </w:rPr>
              <w:t>=2+10-11-9</w:t>
            </w:r>
            <w:r>
              <w:rPr>
                <w:rFonts w:ascii="宋体" w:hAnsi="宋体" w:cs="宋体" w:hint="eastAsia"/>
                <w:kern w:val="0"/>
                <w:sz w:val="20"/>
                <w:szCs w:val="20"/>
              </w:rPr>
              <w:t>）</w:t>
            </w:r>
          </w:p>
        </w:tc>
        <w:tc>
          <w:tcPr>
            <w:tcW w:w="1276" w:type="dxa"/>
            <w:tcBorders>
              <w:top w:val="single" w:sz="6" w:space="0" w:color="auto"/>
              <w:left w:val="single" w:sz="6" w:space="0" w:color="auto"/>
              <w:bottom w:val="single" w:sz="6" w:space="0" w:color="auto"/>
              <w:right w:val="single" w:sz="6" w:space="0" w:color="auto"/>
            </w:tcBorders>
            <w:vAlign w:val="center"/>
          </w:tcPr>
          <w:p w:rsidR="00C161B0" w:rsidRDefault="00C161B0" w:rsidP="007923F9">
            <w:pPr>
              <w:widowControl/>
              <w:jc w:val="left"/>
              <w:rPr>
                <w:rFonts w:ascii="宋体" w:cs="宋体"/>
                <w:kern w:val="0"/>
                <w:sz w:val="20"/>
                <w:szCs w:val="20"/>
              </w:rPr>
            </w:pPr>
            <w:r>
              <w:rPr>
                <w:rFonts w:ascii="宋体" w:hAnsi="宋体" w:cs="宋体" w:hint="eastAsia"/>
                <w:kern w:val="0"/>
                <w:sz w:val="20"/>
                <w:szCs w:val="20"/>
              </w:rPr>
              <w:t xml:space="preserve">　</w:t>
            </w:r>
          </w:p>
        </w:tc>
        <w:tc>
          <w:tcPr>
            <w:tcW w:w="1276" w:type="dxa"/>
            <w:tcBorders>
              <w:top w:val="single" w:sz="6" w:space="0" w:color="auto"/>
              <w:left w:val="single" w:sz="6" w:space="0" w:color="auto"/>
              <w:bottom w:val="single" w:sz="6" w:space="0" w:color="auto"/>
              <w:right w:val="single" w:sz="12" w:space="0" w:color="auto"/>
            </w:tcBorders>
            <w:vAlign w:val="center"/>
          </w:tcPr>
          <w:p w:rsidR="00C161B0" w:rsidRDefault="00C161B0" w:rsidP="007923F9">
            <w:pPr>
              <w:widowControl/>
              <w:jc w:val="center"/>
              <w:rPr>
                <w:rFonts w:ascii="宋体" w:cs="宋体"/>
                <w:kern w:val="0"/>
                <w:sz w:val="20"/>
                <w:szCs w:val="20"/>
              </w:rPr>
            </w:pPr>
          </w:p>
        </w:tc>
      </w:tr>
      <w:tr w:rsidR="00C161B0" w:rsidTr="00C161B0">
        <w:trPr>
          <w:trHeight w:val="567"/>
          <w:jc w:val="center"/>
        </w:trPr>
        <w:tc>
          <w:tcPr>
            <w:tcW w:w="640" w:type="dxa"/>
            <w:tcBorders>
              <w:top w:val="single" w:sz="6" w:space="0" w:color="auto"/>
              <w:left w:val="single" w:sz="12" w:space="0" w:color="auto"/>
              <w:bottom w:val="single" w:sz="12" w:space="0" w:color="auto"/>
              <w:right w:val="single" w:sz="6" w:space="0" w:color="auto"/>
            </w:tcBorders>
            <w:vAlign w:val="center"/>
          </w:tcPr>
          <w:p w:rsidR="00C161B0" w:rsidRDefault="00C161B0" w:rsidP="007923F9">
            <w:pPr>
              <w:widowControl/>
              <w:jc w:val="center"/>
              <w:rPr>
                <w:rFonts w:ascii="宋体" w:cs="宋体"/>
                <w:kern w:val="0"/>
                <w:sz w:val="20"/>
                <w:szCs w:val="20"/>
              </w:rPr>
            </w:pPr>
            <w:r>
              <w:rPr>
                <w:rFonts w:ascii="宋体" w:hAnsi="宋体" w:cs="宋体"/>
                <w:kern w:val="0"/>
                <w:sz w:val="20"/>
                <w:szCs w:val="20"/>
              </w:rPr>
              <w:t>13</w:t>
            </w:r>
          </w:p>
        </w:tc>
        <w:tc>
          <w:tcPr>
            <w:tcW w:w="6956" w:type="dxa"/>
            <w:tcBorders>
              <w:top w:val="single" w:sz="6" w:space="0" w:color="auto"/>
              <w:left w:val="single" w:sz="6" w:space="0" w:color="auto"/>
              <w:bottom w:val="single" w:sz="12" w:space="0" w:color="auto"/>
              <w:right w:val="single" w:sz="6" w:space="0" w:color="auto"/>
            </w:tcBorders>
            <w:vAlign w:val="center"/>
          </w:tcPr>
          <w:p w:rsidR="00C161B0" w:rsidRDefault="00C161B0" w:rsidP="007923F9">
            <w:pPr>
              <w:widowControl/>
              <w:jc w:val="left"/>
              <w:rPr>
                <w:rFonts w:ascii="宋体" w:cs="宋体"/>
                <w:kern w:val="0"/>
                <w:sz w:val="20"/>
                <w:szCs w:val="20"/>
              </w:rPr>
            </w:pPr>
            <w:r>
              <w:rPr>
                <w:rFonts w:ascii="宋体" w:hAnsi="宋体" w:cs="宋体" w:hint="eastAsia"/>
                <w:kern w:val="0"/>
                <w:sz w:val="20"/>
                <w:szCs w:val="20"/>
              </w:rPr>
              <w:t>八、累计结转以后年度扣除额（</w:t>
            </w:r>
            <w:r>
              <w:rPr>
                <w:rFonts w:ascii="宋体" w:hAnsi="宋体" w:cs="宋体"/>
                <w:kern w:val="0"/>
                <w:sz w:val="20"/>
                <w:szCs w:val="20"/>
              </w:rPr>
              <w:t>7+8-9</w:t>
            </w:r>
            <w:r>
              <w:rPr>
                <w:rFonts w:ascii="宋体" w:hAnsi="宋体" w:cs="宋体" w:hint="eastAsia"/>
                <w:kern w:val="0"/>
                <w:sz w:val="20"/>
                <w:szCs w:val="20"/>
              </w:rPr>
              <w:t>）</w:t>
            </w:r>
          </w:p>
        </w:tc>
        <w:tc>
          <w:tcPr>
            <w:tcW w:w="1276" w:type="dxa"/>
            <w:tcBorders>
              <w:top w:val="single" w:sz="6" w:space="0" w:color="auto"/>
              <w:left w:val="single" w:sz="6" w:space="0" w:color="auto"/>
              <w:bottom w:val="single" w:sz="12" w:space="0" w:color="auto"/>
              <w:right w:val="single" w:sz="6" w:space="0" w:color="auto"/>
            </w:tcBorders>
            <w:vAlign w:val="center"/>
          </w:tcPr>
          <w:p w:rsidR="00C161B0" w:rsidRDefault="00C161B0" w:rsidP="007923F9">
            <w:pPr>
              <w:widowControl/>
              <w:jc w:val="left"/>
              <w:rPr>
                <w:rFonts w:ascii="宋体" w:cs="宋体"/>
                <w:kern w:val="0"/>
                <w:sz w:val="20"/>
                <w:szCs w:val="20"/>
              </w:rPr>
            </w:pPr>
            <w:r>
              <w:rPr>
                <w:rFonts w:ascii="宋体" w:hAnsi="宋体" w:cs="宋体" w:hint="eastAsia"/>
                <w:kern w:val="0"/>
                <w:sz w:val="20"/>
                <w:szCs w:val="20"/>
              </w:rPr>
              <w:t xml:space="preserve">　</w:t>
            </w:r>
          </w:p>
        </w:tc>
        <w:tc>
          <w:tcPr>
            <w:tcW w:w="1276" w:type="dxa"/>
            <w:tcBorders>
              <w:top w:val="single" w:sz="6" w:space="0" w:color="auto"/>
              <w:left w:val="single" w:sz="6" w:space="0" w:color="auto"/>
              <w:bottom w:val="single" w:sz="12" w:space="0" w:color="auto"/>
              <w:right w:val="single" w:sz="12" w:space="0" w:color="auto"/>
            </w:tcBorders>
            <w:vAlign w:val="center"/>
          </w:tcPr>
          <w:p w:rsidR="00C161B0" w:rsidRDefault="00C161B0" w:rsidP="007923F9">
            <w:pPr>
              <w:widowControl/>
              <w:jc w:val="center"/>
              <w:rPr>
                <w:rFonts w:ascii="宋体" w:cs="宋体"/>
                <w:kern w:val="0"/>
                <w:sz w:val="20"/>
                <w:szCs w:val="20"/>
              </w:rPr>
            </w:pPr>
          </w:p>
        </w:tc>
      </w:tr>
    </w:tbl>
    <w:p w:rsidR="00C161B0" w:rsidRPr="00C161B0" w:rsidRDefault="00C161B0" w:rsidP="005E5BFD">
      <w:pPr>
        <w:ind w:firstLineChars="200" w:firstLine="420"/>
        <w:rPr>
          <w:b/>
        </w:rPr>
      </w:pPr>
      <w:r w:rsidRPr="00C161B0">
        <w:rPr>
          <w:rFonts w:hint="eastAsia"/>
          <w:b/>
        </w:rPr>
        <w:t>二</w:t>
      </w:r>
      <w:r w:rsidRPr="00C161B0">
        <w:rPr>
          <w:b/>
        </w:rPr>
        <w:t>、主要政策依据</w:t>
      </w:r>
    </w:p>
    <w:p w:rsidR="00C161B0" w:rsidRPr="00C161B0" w:rsidRDefault="00C161B0" w:rsidP="00C161B0">
      <w:pPr>
        <w:ind w:firstLineChars="200" w:firstLine="420"/>
        <w:rPr>
          <w:bCs/>
        </w:rPr>
      </w:pPr>
      <w:r w:rsidRPr="00C161B0">
        <w:rPr>
          <w:rFonts w:hint="eastAsia"/>
          <w:b/>
          <w:bCs/>
        </w:rPr>
        <w:t>《企业所得税法实施条例》第四十四条</w:t>
      </w:r>
      <w:r w:rsidRPr="00C161B0">
        <w:rPr>
          <w:rFonts w:hint="eastAsia"/>
          <w:bCs/>
        </w:rPr>
        <w:t xml:space="preserve">　企业发生的符合条件的广告费和业务宣传费支出，除国务院财政、税务主管部门另有规定外，不超过当年销售</w:t>
      </w:r>
      <w:r w:rsidRPr="00C161B0">
        <w:rPr>
          <w:bCs/>
        </w:rPr>
        <w:t>(</w:t>
      </w:r>
      <w:r w:rsidRPr="00C161B0">
        <w:rPr>
          <w:rFonts w:hint="eastAsia"/>
          <w:bCs/>
        </w:rPr>
        <w:t>营业</w:t>
      </w:r>
      <w:r w:rsidRPr="00C161B0">
        <w:rPr>
          <w:bCs/>
        </w:rPr>
        <w:t>)</w:t>
      </w:r>
      <w:r w:rsidRPr="00C161B0">
        <w:rPr>
          <w:rFonts w:hint="eastAsia"/>
          <w:bCs/>
        </w:rPr>
        <w:t>收入</w:t>
      </w:r>
      <w:r w:rsidRPr="00C161B0">
        <w:rPr>
          <w:bCs/>
        </w:rPr>
        <w:t>15%</w:t>
      </w:r>
      <w:r w:rsidRPr="00C161B0">
        <w:rPr>
          <w:rFonts w:hint="eastAsia"/>
          <w:bCs/>
        </w:rPr>
        <w:t>的部分，准予扣除；超过部分，准予在以后纳税年度结转扣除。</w:t>
      </w:r>
    </w:p>
    <w:p w:rsidR="00C161B0" w:rsidRDefault="00C161B0" w:rsidP="00C161B0">
      <w:pPr>
        <w:ind w:firstLineChars="200" w:firstLine="420"/>
        <w:rPr>
          <w:bCs/>
        </w:rPr>
      </w:pPr>
      <w:r w:rsidRPr="00C161B0">
        <w:rPr>
          <w:rFonts w:hint="eastAsia"/>
          <w:b/>
          <w:bCs/>
        </w:rPr>
        <w:t>《财政部 国家税务总局关于广告费和业务宣传费支出税前扣除政策的通知》（</w:t>
      </w:r>
      <w:r w:rsidRPr="00C161B0">
        <w:rPr>
          <w:rFonts w:hint="eastAsia"/>
          <w:bCs/>
        </w:rPr>
        <w:t>财税〔</w:t>
      </w:r>
      <w:r w:rsidRPr="00C161B0">
        <w:rPr>
          <w:bCs/>
        </w:rPr>
        <w:t>2017</w:t>
      </w:r>
      <w:r w:rsidRPr="00C161B0">
        <w:rPr>
          <w:rFonts w:hint="eastAsia"/>
          <w:bCs/>
        </w:rPr>
        <w:t>〕</w:t>
      </w:r>
      <w:r w:rsidRPr="00C161B0">
        <w:rPr>
          <w:bCs/>
        </w:rPr>
        <w:t>41</w:t>
      </w:r>
      <w:r w:rsidRPr="00C161B0">
        <w:rPr>
          <w:rFonts w:hint="eastAsia"/>
          <w:bCs/>
        </w:rPr>
        <w:t>号</w:t>
      </w:r>
      <w:r w:rsidRPr="00C161B0">
        <w:rPr>
          <w:rFonts w:hint="eastAsia"/>
          <w:b/>
          <w:bCs/>
        </w:rPr>
        <w:t>）</w:t>
      </w:r>
    </w:p>
    <w:p w:rsidR="00C161B0" w:rsidRPr="00C161B0" w:rsidRDefault="00C161B0" w:rsidP="00C161B0">
      <w:pPr>
        <w:ind w:firstLineChars="200" w:firstLine="420"/>
        <w:rPr>
          <w:bCs/>
        </w:rPr>
      </w:pPr>
      <w:r w:rsidRPr="00C161B0">
        <w:rPr>
          <w:bCs/>
        </w:rPr>
        <w:t>1.</w:t>
      </w:r>
      <w:r w:rsidRPr="00C161B0">
        <w:rPr>
          <w:rFonts w:hint="eastAsia"/>
          <w:bCs/>
        </w:rPr>
        <w:t>对化妆品制造或销售、医药制造和饮料制造（不含酒类制造，下同）企业发生的广告费和业务宣传费支出，不超过当年销售（营业）收入</w:t>
      </w:r>
      <w:r w:rsidRPr="00C161B0">
        <w:rPr>
          <w:bCs/>
        </w:rPr>
        <w:t>30%</w:t>
      </w:r>
      <w:r w:rsidRPr="00C161B0">
        <w:rPr>
          <w:rFonts w:hint="eastAsia"/>
          <w:bCs/>
        </w:rPr>
        <w:t>的部分，准予扣除；超过部分，准予在以后纳税年度结转扣除。</w:t>
      </w:r>
    </w:p>
    <w:p w:rsidR="00C161B0" w:rsidRPr="00C161B0" w:rsidRDefault="00C161B0" w:rsidP="00C161B0">
      <w:pPr>
        <w:ind w:firstLineChars="200" w:firstLine="420"/>
        <w:rPr>
          <w:bCs/>
        </w:rPr>
      </w:pPr>
      <w:r w:rsidRPr="00C161B0">
        <w:rPr>
          <w:bCs/>
        </w:rPr>
        <w:t>2.</w:t>
      </w:r>
      <w:r w:rsidRPr="00C161B0">
        <w:rPr>
          <w:rFonts w:hint="eastAsia"/>
          <w:bCs/>
        </w:rPr>
        <w:t>对签订广告费和业务宣传费分摊协议（以下简称分摊协议）的关联企业，其中一方发生的不超过当年销售（营业）收入税前扣除限额比例内的广告费和业务宣传费支出可以在本企业扣除，也可以将其中的部分或全部按照分摊协议归集至另一方扣除。</w:t>
      </w:r>
    </w:p>
    <w:p w:rsidR="00C161B0" w:rsidRPr="00C161B0" w:rsidRDefault="00C161B0" w:rsidP="00C161B0">
      <w:pPr>
        <w:ind w:firstLineChars="200" w:firstLine="420"/>
        <w:rPr>
          <w:bCs/>
        </w:rPr>
      </w:pPr>
      <w:r w:rsidRPr="00C161B0">
        <w:rPr>
          <w:bCs/>
        </w:rPr>
        <w:t>另一方在计算本企业广告费和业务宣传费支出企业所得税税前扣除限额时，可将按照</w:t>
      </w:r>
      <w:r w:rsidRPr="00C161B0">
        <w:rPr>
          <w:bCs/>
        </w:rPr>
        <w:lastRenderedPageBreak/>
        <w:t>上述办法归集至本企业的广告费和业务宣传费不计算在内。</w:t>
      </w:r>
    </w:p>
    <w:p w:rsidR="00C161B0" w:rsidRDefault="00C161B0" w:rsidP="00C161B0">
      <w:pPr>
        <w:ind w:firstLineChars="200" w:firstLine="420"/>
        <w:rPr>
          <w:bCs/>
        </w:rPr>
      </w:pPr>
      <w:r w:rsidRPr="00C161B0">
        <w:rPr>
          <w:bCs/>
        </w:rPr>
        <w:t>3.</w:t>
      </w:r>
      <w:r w:rsidRPr="00C161B0">
        <w:rPr>
          <w:rFonts w:hint="eastAsia"/>
          <w:bCs/>
        </w:rPr>
        <w:t>烟草企业的烟草广告费和业务宣传费支出，一律不得在计算应纳税所得额时扣除。</w:t>
      </w:r>
    </w:p>
    <w:p w:rsidR="00C161B0" w:rsidRPr="00C161B0" w:rsidRDefault="00C161B0" w:rsidP="007329C2">
      <w:pPr>
        <w:ind w:firstLineChars="200" w:firstLine="420"/>
        <w:rPr>
          <w:bCs/>
        </w:rPr>
      </w:pPr>
      <w:r w:rsidRPr="00C161B0">
        <w:rPr>
          <w:rFonts w:hint="eastAsia"/>
          <w:b/>
          <w:bCs/>
        </w:rPr>
        <w:t>《财政部 税务总局关于保险企业手续费及佣金支出税前扣除政策的公告》</w:t>
      </w:r>
      <w:r w:rsidRPr="00C161B0">
        <w:rPr>
          <w:rFonts w:hint="eastAsia"/>
          <w:bCs/>
        </w:rPr>
        <w:t>（财政部 税务总局公告2019年第72号）</w:t>
      </w:r>
      <w:r w:rsidR="001E07A8">
        <w:rPr>
          <w:rFonts w:hint="eastAsia"/>
          <w:bCs/>
        </w:rPr>
        <w:t xml:space="preserve">  </w:t>
      </w:r>
      <w:r w:rsidRPr="00C161B0">
        <w:rPr>
          <w:rFonts w:hint="eastAsia"/>
          <w:bCs/>
        </w:rPr>
        <w:t>保险企业发生与其经营活动有关的手续费及佣金支出，不超过当年全部保费收入扣除退保金等后余额的18%（含本数）的部分，在计算应纳税所得额时准予扣除；超过部分，允许结转以后年度扣除。</w:t>
      </w:r>
    </w:p>
    <w:p w:rsidR="00C161B0" w:rsidRPr="00C161B0" w:rsidRDefault="00C161B0" w:rsidP="005E5BFD">
      <w:pPr>
        <w:ind w:firstLineChars="200" w:firstLine="420"/>
        <w:rPr>
          <w:b/>
        </w:rPr>
      </w:pPr>
      <w:r w:rsidRPr="00C161B0">
        <w:rPr>
          <w:rFonts w:hint="eastAsia"/>
          <w:b/>
        </w:rPr>
        <w:t>三</w:t>
      </w:r>
      <w:r w:rsidRPr="00C161B0">
        <w:rPr>
          <w:b/>
        </w:rPr>
        <w:t>、</w:t>
      </w:r>
      <w:r w:rsidRPr="00C161B0">
        <w:rPr>
          <w:rFonts w:hint="eastAsia"/>
          <w:b/>
        </w:rPr>
        <w:t>填写思路</w:t>
      </w:r>
    </w:p>
    <w:p w:rsidR="00F7651B" w:rsidRDefault="00F7651B" w:rsidP="00A1328F">
      <w:pPr>
        <w:ind w:firstLineChars="200" w:firstLine="420"/>
        <w:rPr>
          <w:bCs/>
        </w:rPr>
      </w:pPr>
      <w:r w:rsidRPr="00A1328F">
        <w:rPr>
          <w:rFonts w:hint="eastAsia"/>
          <w:bCs/>
        </w:rPr>
        <w:t>广告费和业务宣传费等跨年度纳税调整明细表用于发生了广告费和业务宣传费纳税调整项目，保险企业手续费及佣金支出纳税调整</w:t>
      </w:r>
      <w:r w:rsidR="00A1328F" w:rsidRPr="00A1328F">
        <w:rPr>
          <w:rFonts w:hint="eastAsia"/>
          <w:bCs/>
        </w:rPr>
        <w:t>项目的纳税人填报，该表主要根据上述项目的</w:t>
      </w:r>
      <w:r w:rsidR="00F82B55" w:rsidRPr="00A1328F">
        <w:rPr>
          <w:rFonts w:hint="eastAsia"/>
          <w:bCs/>
        </w:rPr>
        <w:t>会计处理、税收规定、</w:t>
      </w:r>
      <w:r w:rsidR="00A1328F" w:rsidRPr="00A1328F">
        <w:rPr>
          <w:rFonts w:hint="eastAsia"/>
          <w:bCs/>
        </w:rPr>
        <w:t>以及跨年度纳税调整情况进行填报。</w:t>
      </w:r>
      <w:r w:rsidR="00A1328F">
        <w:rPr>
          <w:rFonts w:hint="eastAsia"/>
          <w:bCs/>
        </w:rPr>
        <w:t>该表</w:t>
      </w:r>
      <w:r w:rsidR="00892464">
        <w:rPr>
          <w:rFonts w:hint="eastAsia"/>
          <w:bCs/>
        </w:rPr>
        <w:t>的具体</w:t>
      </w:r>
      <w:r w:rsidR="00F94FEF">
        <w:rPr>
          <w:rFonts w:hint="eastAsia"/>
          <w:bCs/>
        </w:rPr>
        <w:t>填报</w:t>
      </w:r>
      <w:r w:rsidR="00892464">
        <w:rPr>
          <w:rFonts w:hint="eastAsia"/>
          <w:bCs/>
        </w:rPr>
        <w:t>内容</w:t>
      </w:r>
      <w:r w:rsidR="00F94FEF">
        <w:rPr>
          <w:rFonts w:hint="eastAsia"/>
          <w:bCs/>
        </w:rPr>
        <w:t>主要</w:t>
      </w:r>
      <w:r w:rsidR="00A1328F">
        <w:rPr>
          <w:rFonts w:hint="eastAsia"/>
          <w:bCs/>
        </w:rPr>
        <w:t>分为支出、扣除和纳税调整三块内容，其中本年计算扣除限额的基数</w:t>
      </w:r>
      <w:r w:rsidR="00216B93">
        <w:rPr>
          <w:rFonts w:hint="eastAsia"/>
          <w:bCs/>
        </w:rPr>
        <w:t>计算、本年支出纳税调整金额的计算为重点和难点。</w:t>
      </w:r>
    </w:p>
    <w:p w:rsidR="00D51F9E" w:rsidRPr="00822E39" w:rsidRDefault="00D51F9E" w:rsidP="00D51F9E">
      <w:pPr>
        <w:ind w:firstLineChars="200" w:firstLine="420"/>
        <w:rPr>
          <w:b/>
        </w:rPr>
      </w:pPr>
      <w:r w:rsidRPr="00822E39">
        <w:rPr>
          <w:rFonts w:hint="eastAsia"/>
          <w:b/>
        </w:rPr>
        <w:t>四</w:t>
      </w:r>
      <w:r w:rsidRPr="00822E39">
        <w:rPr>
          <w:b/>
        </w:rPr>
        <w:t>、</w:t>
      </w:r>
      <w:r w:rsidRPr="00822E39">
        <w:rPr>
          <w:rFonts w:hint="eastAsia"/>
          <w:b/>
        </w:rPr>
        <w:t>主要</w:t>
      </w:r>
      <w:r w:rsidRPr="00822E39">
        <w:rPr>
          <w:b/>
        </w:rPr>
        <w:t>项目填报</w:t>
      </w:r>
      <w:r w:rsidRPr="00822E39">
        <w:rPr>
          <w:rFonts w:hint="eastAsia"/>
          <w:b/>
        </w:rPr>
        <w:t>解析</w:t>
      </w:r>
    </w:p>
    <w:p w:rsidR="00ED29FF" w:rsidRDefault="00B0509D" w:rsidP="00B0509D">
      <w:pPr>
        <w:ind w:firstLineChars="200" w:firstLine="420"/>
      </w:pPr>
      <w:r>
        <w:rPr>
          <w:rFonts w:hint="eastAsia"/>
        </w:rPr>
        <w:t>两列填报内容里</w:t>
      </w:r>
      <w:r w:rsidR="00ED29FF" w:rsidRPr="00ED29FF">
        <w:t>广告费和业务宣传费填</w:t>
      </w:r>
      <w:r>
        <w:t>报广告费和业务宣传费会计处理、税收规定，以及跨年度纳税调整情况</w:t>
      </w:r>
      <w:r>
        <w:rPr>
          <w:rFonts w:hint="eastAsia"/>
        </w:rPr>
        <w:t>，</w:t>
      </w:r>
      <w:r w:rsidR="00ED29FF" w:rsidRPr="00ED29FF">
        <w:t>保险企业手续费及佣金支出填报保险</w:t>
      </w:r>
      <w:r w:rsidR="00E44D8B">
        <w:t>企业手续费及佣金支出会计处理、税收规定，以及跨年度纳税调整情况</w:t>
      </w:r>
      <w:r w:rsidR="00E44D8B">
        <w:rPr>
          <w:rFonts w:hint="eastAsia"/>
        </w:rPr>
        <w:t>。</w:t>
      </w:r>
    </w:p>
    <w:p w:rsidR="00E44D8B" w:rsidRPr="00E44D8B" w:rsidRDefault="00E44D8B" w:rsidP="00B0509D">
      <w:pPr>
        <w:ind w:firstLineChars="200" w:firstLine="420"/>
      </w:pPr>
      <w:r>
        <w:rPr>
          <w:rFonts w:hint="eastAsia"/>
        </w:rPr>
        <w:t>扣除限额的基数，</w:t>
      </w:r>
      <w:r w:rsidRPr="00ED29FF">
        <w:t>广告费和业务宣传费</w:t>
      </w:r>
      <w:r>
        <w:rPr>
          <w:rFonts w:hint="eastAsia"/>
        </w:rPr>
        <w:t>填写计算扣除限额的当年销售（营业）收入，保险手续费及佣金支出填写当年保险企业全部保费收入扣除退保金等后的余额。</w:t>
      </w:r>
    </w:p>
    <w:p w:rsidR="00E44D8B" w:rsidRPr="00ED29FF" w:rsidRDefault="00E44D8B" w:rsidP="00B0509D">
      <w:pPr>
        <w:ind w:firstLineChars="200" w:firstLine="420"/>
      </w:pPr>
      <w:r>
        <w:rPr>
          <w:rFonts w:hint="eastAsia"/>
        </w:rPr>
        <w:t>保险企业：</w:t>
      </w:r>
    </w:p>
    <w:tbl>
      <w:tblPr>
        <w:tblW w:w="887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40"/>
        <w:gridCol w:w="6956"/>
        <w:gridCol w:w="1276"/>
      </w:tblGrid>
      <w:tr w:rsidR="00B0509D" w:rsidTr="00B0509D">
        <w:trPr>
          <w:trHeight w:val="1005"/>
          <w:jc w:val="center"/>
        </w:trPr>
        <w:tc>
          <w:tcPr>
            <w:tcW w:w="640" w:type="dxa"/>
            <w:vMerge w:val="restart"/>
            <w:tcBorders>
              <w:top w:val="single" w:sz="12" w:space="0" w:color="auto"/>
              <w:left w:val="single" w:sz="12" w:space="0" w:color="auto"/>
              <w:bottom w:val="single" w:sz="6" w:space="0" w:color="auto"/>
              <w:right w:val="single" w:sz="6" w:space="0" w:color="auto"/>
            </w:tcBorders>
            <w:vAlign w:val="center"/>
          </w:tcPr>
          <w:p w:rsidR="00B0509D" w:rsidRDefault="00B0509D" w:rsidP="007923F9">
            <w:pPr>
              <w:widowControl/>
              <w:jc w:val="center"/>
              <w:rPr>
                <w:rFonts w:ascii="宋体" w:cs="宋体"/>
                <w:kern w:val="0"/>
                <w:sz w:val="20"/>
                <w:szCs w:val="20"/>
              </w:rPr>
            </w:pPr>
            <w:r>
              <w:rPr>
                <w:rFonts w:ascii="宋体" w:hAnsi="宋体" w:cs="宋体" w:hint="eastAsia"/>
                <w:kern w:val="0"/>
                <w:sz w:val="20"/>
                <w:szCs w:val="20"/>
              </w:rPr>
              <w:t>行次</w:t>
            </w:r>
          </w:p>
        </w:tc>
        <w:tc>
          <w:tcPr>
            <w:tcW w:w="6956" w:type="dxa"/>
            <w:vMerge w:val="restart"/>
            <w:tcBorders>
              <w:top w:val="single" w:sz="12" w:space="0" w:color="auto"/>
              <w:left w:val="single" w:sz="6" w:space="0" w:color="auto"/>
              <w:bottom w:val="single" w:sz="6" w:space="0" w:color="auto"/>
              <w:right w:val="single" w:sz="6" w:space="0" w:color="auto"/>
            </w:tcBorders>
            <w:vAlign w:val="center"/>
          </w:tcPr>
          <w:p w:rsidR="00B0509D" w:rsidRDefault="00B0509D" w:rsidP="007923F9">
            <w:pPr>
              <w:widowControl/>
              <w:jc w:val="center"/>
              <w:rPr>
                <w:rFonts w:ascii="宋体" w:cs="宋体"/>
                <w:kern w:val="0"/>
                <w:sz w:val="20"/>
                <w:szCs w:val="20"/>
              </w:rPr>
            </w:pPr>
            <w:r>
              <w:rPr>
                <w:rFonts w:ascii="宋体" w:hAnsi="宋体" w:cs="宋体" w:hint="eastAsia"/>
                <w:spacing w:val="500"/>
                <w:kern w:val="0"/>
                <w:sz w:val="20"/>
                <w:szCs w:val="20"/>
              </w:rPr>
              <w:t>项</w:t>
            </w:r>
            <w:r>
              <w:rPr>
                <w:rFonts w:ascii="宋体" w:hAnsi="宋体" w:cs="宋体" w:hint="eastAsia"/>
                <w:kern w:val="0"/>
                <w:sz w:val="20"/>
                <w:szCs w:val="20"/>
              </w:rPr>
              <w:t>目</w:t>
            </w:r>
          </w:p>
        </w:tc>
        <w:tc>
          <w:tcPr>
            <w:tcW w:w="1276" w:type="dxa"/>
            <w:tcBorders>
              <w:top w:val="single" w:sz="12" w:space="0" w:color="auto"/>
              <w:left w:val="single" w:sz="6" w:space="0" w:color="auto"/>
              <w:bottom w:val="single" w:sz="6" w:space="0" w:color="auto"/>
              <w:right w:val="single" w:sz="12" w:space="0" w:color="auto"/>
            </w:tcBorders>
            <w:vAlign w:val="center"/>
          </w:tcPr>
          <w:p w:rsidR="00B0509D" w:rsidRDefault="00B0509D" w:rsidP="007923F9">
            <w:pPr>
              <w:widowControl/>
              <w:jc w:val="center"/>
              <w:rPr>
                <w:rFonts w:ascii="宋体" w:cs="宋体"/>
                <w:kern w:val="0"/>
                <w:sz w:val="20"/>
                <w:szCs w:val="20"/>
              </w:rPr>
            </w:pPr>
            <w:r>
              <w:rPr>
                <w:rFonts w:ascii="宋体" w:hAnsi="宋体" w:cs="宋体" w:hint="eastAsia"/>
                <w:kern w:val="0"/>
                <w:sz w:val="20"/>
                <w:szCs w:val="20"/>
              </w:rPr>
              <w:t>保险企业手续费及佣金支出</w:t>
            </w:r>
          </w:p>
        </w:tc>
      </w:tr>
      <w:tr w:rsidR="00B0509D" w:rsidTr="00B0509D">
        <w:trPr>
          <w:trHeight w:val="423"/>
          <w:jc w:val="center"/>
        </w:trPr>
        <w:tc>
          <w:tcPr>
            <w:tcW w:w="640" w:type="dxa"/>
            <w:vMerge/>
            <w:tcBorders>
              <w:top w:val="single" w:sz="6" w:space="0" w:color="auto"/>
              <w:left w:val="single" w:sz="12" w:space="0" w:color="auto"/>
              <w:bottom w:val="single" w:sz="6" w:space="0" w:color="auto"/>
              <w:right w:val="single" w:sz="6" w:space="0" w:color="auto"/>
            </w:tcBorders>
            <w:vAlign w:val="center"/>
          </w:tcPr>
          <w:p w:rsidR="00B0509D" w:rsidRDefault="00B0509D" w:rsidP="007923F9">
            <w:pPr>
              <w:widowControl/>
              <w:jc w:val="center"/>
              <w:rPr>
                <w:rFonts w:ascii="宋体" w:cs="宋体"/>
                <w:kern w:val="0"/>
                <w:sz w:val="20"/>
                <w:szCs w:val="20"/>
              </w:rPr>
            </w:pPr>
          </w:p>
        </w:tc>
        <w:tc>
          <w:tcPr>
            <w:tcW w:w="6956" w:type="dxa"/>
            <w:vMerge/>
            <w:tcBorders>
              <w:top w:val="single" w:sz="6" w:space="0" w:color="auto"/>
              <w:left w:val="single" w:sz="6" w:space="0" w:color="auto"/>
              <w:bottom w:val="single" w:sz="6" w:space="0" w:color="auto"/>
              <w:right w:val="single" w:sz="6" w:space="0" w:color="auto"/>
            </w:tcBorders>
            <w:vAlign w:val="center"/>
          </w:tcPr>
          <w:p w:rsidR="00B0509D" w:rsidRDefault="00B0509D" w:rsidP="007923F9">
            <w:pPr>
              <w:widowControl/>
              <w:jc w:val="center"/>
              <w:rPr>
                <w:rFonts w:ascii="宋体" w:cs="宋体"/>
                <w:kern w:val="0"/>
                <w:sz w:val="20"/>
                <w:szCs w:val="20"/>
              </w:rPr>
            </w:pPr>
          </w:p>
        </w:tc>
        <w:tc>
          <w:tcPr>
            <w:tcW w:w="1276" w:type="dxa"/>
            <w:tcBorders>
              <w:top w:val="single" w:sz="6" w:space="0" w:color="auto"/>
              <w:left w:val="single" w:sz="6" w:space="0" w:color="auto"/>
              <w:bottom w:val="single" w:sz="6" w:space="0" w:color="auto"/>
              <w:right w:val="single" w:sz="12" w:space="0" w:color="auto"/>
            </w:tcBorders>
            <w:vAlign w:val="center"/>
          </w:tcPr>
          <w:p w:rsidR="00B0509D" w:rsidRDefault="00B0509D" w:rsidP="007923F9">
            <w:pPr>
              <w:widowControl/>
              <w:jc w:val="center"/>
              <w:rPr>
                <w:rFonts w:ascii="宋体" w:cs="宋体"/>
                <w:kern w:val="0"/>
                <w:sz w:val="20"/>
                <w:szCs w:val="20"/>
              </w:rPr>
            </w:pPr>
            <w:r>
              <w:rPr>
                <w:rFonts w:ascii="宋体" w:hAnsi="宋体" w:cs="宋体"/>
                <w:kern w:val="0"/>
                <w:sz w:val="20"/>
                <w:szCs w:val="20"/>
              </w:rPr>
              <w:t>2</w:t>
            </w:r>
          </w:p>
        </w:tc>
      </w:tr>
      <w:tr w:rsidR="00B0509D" w:rsidTr="00B0509D">
        <w:trPr>
          <w:trHeight w:val="567"/>
          <w:jc w:val="center"/>
        </w:trPr>
        <w:tc>
          <w:tcPr>
            <w:tcW w:w="640" w:type="dxa"/>
            <w:tcBorders>
              <w:top w:val="single" w:sz="6" w:space="0" w:color="auto"/>
              <w:left w:val="single" w:sz="12" w:space="0" w:color="auto"/>
              <w:bottom w:val="single" w:sz="6" w:space="0" w:color="auto"/>
              <w:right w:val="single" w:sz="6" w:space="0" w:color="auto"/>
            </w:tcBorders>
            <w:vAlign w:val="center"/>
          </w:tcPr>
          <w:p w:rsidR="00B0509D" w:rsidRDefault="00B0509D" w:rsidP="007923F9">
            <w:pPr>
              <w:widowControl/>
              <w:jc w:val="center"/>
              <w:rPr>
                <w:rFonts w:ascii="宋体" w:cs="宋体"/>
                <w:kern w:val="0"/>
                <w:sz w:val="20"/>
                <w:szCs w:val="20"/>
              </w:rPr>
            </w:pPr>
            <w:r>
              <w:rPr>
                <w:rFonts w:ascii="宋体" w:hAnsi="宋体" w:cs="宋体"/>
                <w:kern w:val="0"/>
                <w:sz w:val="20"/>
                <w:szCs w:val="20"/>
              </w:rPr>
              <w:t>1</w:t>
            </w:r>
          </w:p>
        </w:tc>
        <w:tc>
          <w:tcPr>
            <w:tcW w:w="6956" w:type="dxa"/>
            <w:tcBorders>
              <w:top w:val="single" w:sz="6" w:space="0" w:color="auto"/>
              <w:left w:val="single" w:sz="6" w:space="0" w:color="auto"/>
              <w:bottom w:val="single" w:sz="6" w:space="0" w:color="auto"/>
              <w:right w:val="single" w:sz="6" w:space="0" w:color="auto"/>
            </w:tcBorders>
            <w:vAlign w:val="center"/>
          </w:tcPr>
          <w:p w:rsidR="00B0509D" w:rsidRDefault="00B0509D" w:rsidP="007923F9">
            <w:pPr>
              <w:widowControl/>
              <w:jc w:val="left"/>
              <w:rPr>
                <w:rFonts w:ascii="宋体" w:cs="宋体"/>
                <w:kern w:val="0"/>
                <w:sz w:val="20"/>
                <w:szCs w:val="20"/>
              </w:rPr>
            </w:pPr>
            <w:r>
              <w:rPr>
                <w:rFonts w:ascii="宋体" w:hAnsi="宋体" w:cs="宋体" w:hint="eastAsia"/>
                <w:kern w:val="0"/>
                <w:sz w:val="20"/>
                <w:szCs w:val="20"/>
              </w:rPr>
              <w:t>一、本年支出</w:t>
            </w:r>
          </w:p>
        </w:tc>
        <w:tc>
          <w:tcPr>
            <w:tcW w:w="1276" w:type="dxa"/>
            <w:tcBorders>
              <w:top w:val="single" w:sz="6" w:space="0" w:color="auto"/>
              <w:left w:val="single" w:sz="6" w:space="0" w:color="auto"/>
              <w:bottom w:val="single" w:sz="6" w:space="0" w:color="auto"/>
              <w:right w:val="single" w:sz="12" w:space="0" w:color="auto"/>
            </w:tcBorders>
            <w:vAlign w:val="center"/>
          </w:tcPr>
          <w:p w:rsidR="00B0509D" w:rsidRDefault="00B0509D" w:rsidP="007923F9">
            <w:pPr>
              <w:widowControl/>
              <w:jc w:val="center"/>
              <w:rPr>
                <w:rFonts w:ascii="宋体" w:cs="宋体"/>
                <w:kern w:val="0"/>
                <w:sz w:val="20"/>
                <w:szCs w:val="20"/>
              </w:rPr>
            </w:pPr>
          </w:p>
        </w:tc>
      </w:tr>
      <w:tr w:rsidR="00B0509D" w:rsidTr="00B0509D">
        <w:trPr>
          <w:trHeight w:val="567"/>
          <w:jc w:val="center"/>
        </w:trPr>
        <w:tc>
          <w:tcPr>
            <w:tcW w:w="640" w:type="dxa"/>
            <w:tcBorders>
              <w:top w:val="single" w:sz="6" w:space="0" w:color="auto"/>
              <w:left w:val="single" w:sz="12" w:space="0" w:color="auto"/>
              <w:bottom w:val="single" w:sz="6" w:space="0" w:color="auto"/>
              <w:right w:val="single" w:sz="6" w:space="0" w:color="auto"/>
            </w:tcBorders>
            <w:vAlign w:val="center"/>
          </w:tcPr>
          <w:p w:rsidR="00B0509D" w:rsidRDefault="00B0509D" w:rsidP="007923F9">
            <w:pPr>
              <w:widowControl/>
              <w:jc w:val="center"/>
              <w:rPr>
                <w:rFonts w:ascii="宋体" w:cs="宋体"/>
                <w:kern w:val="0"/>
                <w:sz w:val="20"/>
                <w:szCs w:val="20"/>
              </w:rPr>
            </w:pPr>
            <w:r>
              <w:rPr>
                <w:rFonts w:ascii="宋体" w:hAnsi="宋体" w:cs="宋体"/>
                <w:kern w:val="0"/>
                <w:sz w:val="20"/>
                <w:szCs w:val="20"/>
              </w:rPr>
              <w:t>2</w:t>
            </w:r>
          </w:p>
        </w:tc>
        <w:tc>
          <w:tcPr>
            <w:tcW w:w="6956" w:type="dxa"/>
            <w:tcBorders>
              <w:top w:val="single" w:sz="6" w:space="0" w:color="auto"/>
              <w:left w:val="single" w:sz="6" w:space="0" w:color="auto"/>
              <w:bottom w:val="single" w:sz="6" w:space="0" w:color="auto"/>
              <w:right w:val="single" w:sz="6" w:space="0" w:color="auto"/>
            </w:tcBorders>
            <w:vAlign w:val="center"/>
          </w:tcPr>
          <w:p w:rsidR="00B0509D" w:rsidRDefault="00B0509D" w:rsidP="007923F9">
            <w:pPr>
              <w:widowControl/>
              <w:ind w:firstLineChars="200" w:firstLine="400"/>
              <w:jc w:val="left"/>
              <w:rPr>
                <w:rFonts w:ascii="宋体" w:cs="宋体"/>
                <w:kern w:val="0"/>
                <w:sz w:val="20"/>
                <w:szCs w:val="20"/>
              </w:rPr>
            </w:pPr>
            <w:r>
              <w:rPr>
                <w:rFonts w:ascii="宋体" w:hAnsi="宋体" w:cs="宋体" w:hint="eastAsia"/>
                <w:kern w:val="0"/>
                <w:sz w:val="20"/>
                <w:szCs w:val="20"/>
              </w:rPr>
              <w:t>减：不允许扣除的支出</w:t>
            </w:r>
          </w:p>
        </w:tc>
        <w:tc>
          <w:tcPr>
            <w:tcW w:w="1276" w:type="dxa"/>
            <w:tcBorders>
              <w:top w:val="single" w:sz="6" w:space="0" w:color="auto"/>
              <w:left w:val="single" w:sz="6" w:space="0" w:color="auto"/>
              <w:bottom w:val="single" w:sz="6" w:space="0" w:color="auto"/>
              <w:right w:val="single" w:sz="12" w:space="0" w:color="auto"/>
            </w:tcBorders>
            <w:vAlign w:val="center"/>
          </w:tcPr>
          <w:p w:rsidR="00B0509D" w:rsidRDefault="00B0509D" w:rsidP="007923F9">
            <w:pPr>
              <w:widowControl/>
              <w:jc w:val="center"/>
              <w:rPr>
                <w:rFonts w:ascii="宋体" w:cs="宋体"/>
                <w:kern w:val="0"/>
                <w:sz w:val="20"/>
                <w:szCs w:val="20"/>
              </w:rPr>
            </w:pPr>
          </w:p>
        </w:tc>
      </w:tr>
      <w:tr w:rsidR="00B0509D" w:rsidTr="00B0509D">
        <w:trPr>
          <w:trHeight w:val="567"/>
          <w:jc w:val="center"/>
        </w:trPr>
        <w:tc>
          <w:tcPr>
            <w:tcW w:w="640" w:type="dxa"/>
            <w:tcBorders>
              <w:top w:val="single" w:sz="6" w:space="0" w:color="auto"/>
              <w:left w:val="single" w:sz="12" w:space="0" w:color="auto"/>
              <w:bottom w:val="single" w:sz="6" w:space="0" w:color="auto"/>
              <w:right w:val="single" w:sz="6" w:space="0" w:color="auto"/>
            </w:tcBorders>
            <w:vAlign w:val="center"/>
          </w:tcPr>
          <w:p w:rsidR="00B0509D" w:rsidRDefault="00B0509D" w:rsidP="007923F9">
            <w:pPr>
              <w:widowControl/>
              <w:jc w:val="center"/>
              <w:rPr>
                <w:rFonts w:ascii="宋体" w:cs="宋体"/>
                <w:kern w:val="0"/>
                <w:sz w:val="20"/>
                <w:szCs w:val="20"/>
              </w:rPr>
            </w:pPr>
            <w:r>
              <w:rPr>
                <w:rFonts w:ascii="宋体" w:hAnsi="宋体" w:cs="宋体"/>
                <w:kern w:val="0"/>
                <w:sz w:val="20"/>
                <w:szCs w:val="20"/>
              </w:rPr>
              <w:t>3</w:t>
            </w:r>
          </w:p>
        </w:tc>
        <w:tc>
          <w:tcPr>
            <w:tcW w:w="6956" w:type="dxa"/>
            <w:tcBorders>
              <w:top w:val="single" w:sz="6" w:space="0" w:color="auto"/>
              <w:left w:val="single" w:sz="6" w:space="0" w:color="auto"/>
              <w:bottom w:val="single" w:sz="6" w:space="0" w:color="auto"/>
              <w:right w:val="single" w:sz="6" w:space="0" w:color="auto"/>
            </w:tcBorders>
            <w:vAlign w:val="center"/>
          </w:tcPr>
          <w:p w:rsidR="00B0509D" w:rsidRDefault="00B0509D" w:rsidP="007923F9">
            <w:pPr>
              <w:widowControl/>
              <w:jc w:val="left"/>
              <w:rPr>
                <w:rFonts w:ascii="宋体" w:cs="宋体"/>
                <w:kern w:val="0"/>
                <w:sz w:val="20"/>
                <w:szCs w:val="20"/>
              </w:rPr>
            </w:pPr>
            <w:r>
              <w:rPr>
                <w:rFonts w:ascii="宋体" w:hAnsi="宋体" w:cs="宋体" w:hint="eastAsia"/>
                <w:kern w:val="0"/>
                <w:sz w:val="20"/>
                <w:szCs w:val="20"/>
              </w:rPr>
              <w:t>二、本年符合条件的支出（</w:t>
            </w:r>
            <w:r>
              <w:rPr>
                <w:rFonts w:ascii="宋体" w:hAnsi="宋体" w:cs="宋体"/>
                <w:kern w:val="0"/>
                <w:sz w:val="20"/>
                <w:szCs w:val="20"/>
              </w:rPr>
              <w:t>1-2</w:t>
            </w:r>
            <w:r>
              <w:rPr>
                <w:rFonts w:ascii="宋体" w:hAnsi="宋体" w:cs="宋体" w:hint="eastAsia"/>
                <w:kern w:val="0"/>
                <w:sz w:val="20"/>
                <w:szCs w:val="20"/>
              </w:rPr>
              <w:t>）</w:t>
            </w:r>
          </w:p>
        </w:tc>
        <w:tc>
          <w:tcPr>
            <w:tcW w:w="1276" w:type="dxa"/>
            <w:tcBorders>
              <w:top w:val="single" w:sz="6" w:space="0" w:color="auto"/>
              <w:left w:val="single" w:sz="6" w:space="0" w:color="auto"/>
              <w:bottom w:val="single" w:sz="6" w:space="0" w:color="auto"/>
              <w:right w:val="single" w:sz="12" w:space="0" w:color="auto"/>
            </w:tcBorders>
            <w:vAlign w:val="center"/>
          </w:tcPr>
          <w:p w:rsidR="00B0509D" w:rsidRDefault="00B0509D" w:rsidP="007923F9">
            <w:pPr>
              <w:widowControl/>
              <w:jc w:val="center"/>
              <w:rPr>
                <w:rFonts w:ascii="宋体" w:cs="宋体"/>
                <w:kern w:val="0"/>
                <w:sz w:val="20"/>
                <w:szCs w:val="20"/>
              </w:rPr>
            </w:pPr>
            <w:r>
              <w:rPr>
                <w:rFonts w:ascii="宋体" w:cs="宋体" w:hint="eastAsia"/>
                <w:kern w:val="0"/>
                <w:sz w:val="20"/>
                <w:szCs w:val="20"/>
              </w:rPr>
              <w:t>A</w:t>
            </w:r>
          </w:p>
        </w:tc>
      </w:tr>
      <w:tr w:rsidR="00B0509D" w:rsidTr="00B0509D">
        <w:trPr>
          <w:trHeight w:val="567"/>
          <w:jc w:val="center"/>
        </w:trPr>
        <w:tc>
          <w:tcPr>
            <w:tcW w:w="640" w:type="dxa"/>
            <w:tcBorders>
              <w:top w:val="single" w:sz="6" w:space="0" w:color="auto"/>
              <w:left w:val="single" w:sz="12" w:space="0" w:color="auto"/>
              <w:bottom w:val="single" w:sz="6" w:space="0" w:color="auto"/>
              <w:right w:val="single" w:sz="6" w:space="0" w:color="auto"/>
            </w:tcBorders>
            <w:vAlign w:val="center"/>
          </w:tcPr>
          <w:p w:rsidR="00B0509D" w:rsidRDefault="00B0509D" w:rsidP="007923F9">
            <w:pPr>
              <w:widowControl/>
              <w:jc w:val="center"/>
              <w:rPr>
                <w:rFonts w:ascii="宋体" w:cs="宋体"/>
                <w:kern w:val="0"/>
                <w:sz w:val="20"/>
                <w:szCs w:val="20"/>
              </w:rPr>
            </w:pPr>
            <w:r>
              <w:rPr>
                <w:rFonts w:ascii="宋体" w:hAnsi="宋体" w:cs="宋体"/>
                <w:kern w:val="0"/>
                <w:sz w:val="20"/>
                <w:szCs w:val="20"/>
              </w:rPr>
              <w:t>4</w:t>
            </w:r>
          </w:p>
        </w:tc>
        <w:tc>
          <w:tcPr>
            <w:tcW w:w="6956" w:type="dxa"/>
            <w:tcBorders>
              <w:top w:val="single" w:sz="6" w:space="0" w:color="auto"/>
              <w:left w:val="single" w:sz="6" w:space="0" w:color="auto"/>
              <w:bottom w:val="single" w:sz="6" w:space="0" w:color="auto"/>
              <w:right w:val="single" w:sz="6" w:space="0" w:color="auto"/>
            </w:tcBorders>
            <w:vAlign w:val="center"/>
          </w:tcPr>
          <w:p w:rsidR="00B0509D" w:rsidRDefault="00B0509D" w:rsidP="007923F9">
            <w:pPr>
              <w:widowControl/>
              <w:jc w:val="left"/>
              <w:rPr>
                <w:rFonts w:ascii="宋体" w:cs="宋体"/>
                <w:kern w:val="0"/>
                <w:sz w:val="20"/>
                <w:szCs w:val="20"/>
              </w:rPr>
            </w:pPr>
            <w:r>
              <w:rPr>
                <w:rFonts w:ascii="宋体" w:hAnsi="宋体" w:cs="宋体" w:hint="eastAsia"/>
                <w:kern w:val="0"/>
                <w:sz w:val="20"/>
                <w:szCs w:val="20"/>
              </w:rPr>
              <w:t>三、本年计算扣除限额的基数</w:t>
            </w:r>
          </w:p>
        </w:tc>
        <w:tc>
          <w:tcPr>
            <w:tcW w:w="1276" w:type="dxa"/>
            <w:tcBorders>
              <w:top w:val="single" w:sz="6" w:space="0" w:color="auto"/>
              <w:left w:val="single" w:sz="6" w:space="0" w:color="auto"/>
              <w:bottom w:val="single" w:sz="6" w:space="0" w:color="auto"/>
              <w:right w:val="single" w:sz="12" w:space="0" w:color="auto"/>
            </w:tcBorders>
            <w:vAlign w:val="center"/>
          </w:tcPr>
          <w:p w:rsidR="00B0509D" w:rsidRDefault="00B0509D" w:rsidP="007923F9">
            <w:pPr>
              <w:widowControl/>
              <w:jc w:val="center"/>
              <w:rPr>
                <w:rFonts w:ascii="宋体" w:cs="宋体"/>
                <w:kern w:val="0"/>
                <w:sz w:val="20"/>
                <w:szCs w:val="20"/>
              </w:rPr>
            </w:pPr>
          </w:p>
        </w:tc>
      </w:tr>
      <w:tr w:rsidR="00B0509D" w:rsidTr="00B0509D">
        <w:trPr>
          <w:trHeight w:val="567"/>
          <w:jc w:val="center"/>
        </w:trPr>
        <w:tc>
          <w:tcPr>
            <w:tcW w:w="640" w:type="dxa"/>
            <w:tcBorders>
              <w:top w:val="single" w:sz="6" w:space="0" w:color="auto"/>
              <w:left w:val="single" w:sz="12" w:space="0" w:color="auto"/>
              <w:bottom w:val="single" w:sz="6" w:space="0" w:color="auto"/>
              <w:right w:val="single" w:sz="6" w:space="0" w:color="auto"/>
            </w:tcBorders>
            <w:vAlign w:val="center"/>
          </w:tcPr>
          <w:p w:rsidR="00B0509D" w:rsidRDefault="00B0509D" w:rsidP="007923F9">
            <w:pPr>
              <w:widowControl/>
              <w:jc w:val="center"/>
              <w:rPr>
                <w:rFonts w:ascii="宋体" w:cs="宋体"/>
                <w:kern w:val="0"/>
                <w:sz w:val="20"/>
                <w:szCs w:val="20"/>
              </w:rPr>
            </w:pPr>
            <w:r>
              <w:rPr>
                <w:rFonts w:ascii="宋体" w:hAnsi="宋体" w:cs="宋体"/>
                <w:kern w:val="0"/>
                <w:sz w:val="20"/>
                <w:szCs w:val="20"/>
              </w:rPr>
              <w:t>5</w:t>
            </w:r>
          </w:p>
        </w:tc>
        <w:tc>
          <w:tcPr>
            <w:tcW w:w="6956" w:type="dxa"/>
            <w:tcBorders>
              <w:top w:val="single" w:sz="6" w:space="0" w:color="auto"/>
              <w:left w:val="single" w:sz="6" w:space="0" w:color="auto"/>
              <w:bottom w:val="single" w:sz="6" w:space="0" w:color="auto"/>
              <w:right w:val="single" w:sz="6" w:space="0" w:color="auto"/>
            </w:tcBorders>
            <w:vAlign w:val="center"/>
          </w:tcPr>
          <w:p w:rsidR="00B0509D" w:rsidRDefault="00B0509D" w:rsidP="007923F9">
            <w:pPr>
              <w:widowControl/>
              <w:ind w:firstLineChars="200" w:firstLine="400"/>
              <w:rPr>
                <w:rFonts w:ascii="宋体" w:cs="宋体"/>
                <w:kern w:val="0"/>
                <w:sz w:val="20"/>
                <w:szCs w:val="20"/>
              </w:rPr>
            </w:pPr>
            <w:r>
              <w:rPr>
                <w:rFonts w:ascii="宋体" w:hAnsi="宋体" w:cs="宋体" w:hint="eastAsia"/>
                <w:kern w:val="0"/>
                <w:sz w:val="20"/>
                <w:szCs w:val="20"/>
              </w:rPr>
              <w:t>乘：税收规定扣除率</w:t>
            </w:r>
          </w:p>
        </w:tc>
        <w:tc>
          <w:tcPr>
            <w:tcW w:w="1276" w:type="dxa"/>
            <w:tcBorders>
              <w:top w:val="single" w:sz="6" w:space="0" w:color="auto"/>
              <w:left w:val="single" w:sz="6" w:space="0" w:color="auto"/>
              <w:bottom w:val="single" w:sz="6" w:space="0" w:color="auto"/>
              <w:right w:val="single" w:sz="12" w:space="0" w:color="auto"/>
            </w:tcBorders>
            <w:vAlign w:val="center"/>
          </w:tcPr>
          <w:p w:rsidR="00B0509D" w:rsidRDefault="00B0509D" w:rsidP="007923F9">
            <w:pPr>
              <w:widowControl/>
              <w:jc w:val="center"/>
              <w:rPr>
                <w:rFonts w:ascii="宋体" w:cs="宋体"/>
                <w:kern w:val="0"/>
                <w:sz w:val="20"/>
                <w:szCs w:val="20"/>
              </w:rPr>
            </w:pPr>
          </w:p>
        </w:tc>
      </w:tr>
      <w:tr w:rsidR="00B0509D" w:rsidTr="00B0509D">
        <w:trPr>
          <w:trHeight w:val="567"/>
          <w:jc w:val="center"/>
        </w:trPr>
        <w:tc>
          <w:tcPr>
            <w:tcW w:w="640" w:type="dxa"/>
            <w:tcBorders>
              <w:top w:val="single" w:sz="6" w:space="0" w:color="auto"/>
              <w:left w:val="single" w:sz="12" w:space="0" w:color="auto"/>
              <w:bottom w:val="single" w:sz="6" w:space="0" w:color="auto"/>
              <w:right w:val="single" w:sz="6" w:space="0" w:color="auto"/>
            </w:tcBorders>
            <w:vAlign w:val="center"/>
          </w:tcPr>
          <w:p w:rsidR="00B0509D" w:rsidRDefault="00B0509D" w:rsidP="007923F9">
            <w:pPr>
              <w:widowControl/>
              <w:jc w:val="center"/>
              <w:rPr>
                <w:rFonts w:ascii="宋体" w:cs="宋体"/>
                <w:kern w:val="0"/>
                <w:sz w:val="20"/>
                <w:szCs w:val="20"/>
              </w:rPr>
            </w:pPr>
            <w:r>
              <w:rPr>
                <w:rFonts w:ascii="宋体" w:hAnsi="宋体" w:cs="宋体"/>
                <w:kern w:val="0"/>
                <w:sz w:val="20"/>
                <w:szCs w:val="20"/>
              </w:rPr>
              <w:t>6</w:t>
            </w:r>
          </w:p>
        </w:tc>
        <w:tc>
          <w:tcPr>
            <w:tcW w:w="6956" w:type="dxa"/>
            <w:tcBorders>
              <w:top w:val="single" w:sz="6" w:space="0" w:color="auto"/>
              <w:left w:val="single" w:sz="6" w:space="0" w:color="auto"/>
              <w:bottom w:val="single" w:sz="6" w:space="0" w:color="auto"/>
              <w:right w:val="single" w:sz="6" w:space="0" w:color="auto"/>
            </w:tcBorders>
            <w:vAlign w:val="center"/>
          </w:tcPr>
          <w:p w:rsidR="00B0509D" w:rsidRDefault="00B0509D" w:rsidP="007923F9">
            <w:pPr>
              <w:widowControl/>
              <w:jc w:val="left"/>
              <w:rPr>
                <w:rFonts w:ascii="宋体" w:cs="宋体"/>
                <w:kern w:val="0"/>
                <w:sz w:val="20"/>
                <w:szCs w:val="20"/>
              </w:rPr>
            </w:pPr>
            <w:r>
              <w:rPr>
                <w:rFonts w:ascii="宋体" w:hAnsi="宋体" w:cs="宋体" w:hint="eastAsia"/>
                <w:kern w:val="0"/>
                <w:sz w:val="20"/>
                <w:szCs w:val="20"/>
              </w:rPr>
              <w:t>四、本企业计算的扣除限额（</w:t>
            </w:r>
            <w:r>
              <w:rPr>
                <w:rFonts w:ascii="宋体" w:hAnsi="宋体" w:cs="宋体"/>
                <w:kern w:val="0"/>
                <w:sz w:val="20"/>
                <w:szCs w:val="20"/>
              </w:rPr>
              <w:t>4</w:t>
            </w:r>
            <w:r>
              <w:rPr>
                <w:rFonts w:ascii="宋体" w:hAnsi="宋体" w:cs="宋体" w:hint="eastAsia"/>
                <w:kern w:val="0"/>
                <w:sz w:val="20"/>
                <w:szCs w:val="20"/>
              </w:rPr>
              <w:t>×</w:t>
            </w:r>
            <w:r>
              <w:rPr>
                <w:rFonts w:ascii="宋体" w:hAnsi="宋体" w:cs="宋体"/>
                <w:kern w:val="0"/>
                <w:sz w:val="20"/>
                <w:szCs w:val="20"/>
              </w:rPr>
              <w:t>5</w:t>
            </w:r>
            <w:r>
              <w:rPr>
                <w:rFonts w:ascii="宋体" w:hAnsi="宋体" w:cs="宋体" w:hint="eastAsia"/>
                <w:kern w:val="0"/>
                <w:sz w:val="20"/>
                <w:szCs w:val="20"/>
              </w:rPr>
              <w:t>）</w:t>
            </w:r>
          </w:p>
        </w:tc>
        <w:tc>
          <w:tcPr>
            <w:tcW w:w="1276" w:type="dxa"/>
            <w:tcBorders>
              <w:top w:val="single" w:sz="6" w:space="0" w:color="auto"/>
              <w:left w:val="single" w:sz="6" w:space="0" w:color="auto"/>
              <w:bottom w:val="single" w:sz="6" w:space="0" w:color="auto"/>
              <w:right w:val="single" w:sz="12" w:space="0" w:color="auto"/>
            </w:tcBorders>
            <w:vAlign w:val="center"/>
          </w:tcPr>
          <w:p w:rsidR="00B0509D" w:rsidRDefault="00B0509D" w:rsidP="007923F9">
            <w:pPr>
              <w:widowControl/>
              <w:jc w:val="center"/>
              <w:rPr>
                <w:rFonts w:ascii="宋体" w:cs="宋体"/>
                <w:kern w:val="0"/>
                <w:sz w:val="20"/>
                <w:szCs w:val="20"/>
              </w:rPr>
            </w:pPr>
            <w:r>
              <w:rPr>
                <w:rFonts w:ascii="宋体" w:cs="宋体" w:hint="eastAsia"/>
                <w:kern w:val="0"/>
                <w:sz w:val="20"/>
                <w:szCs w:val="20"/>
              </w:rPr>
              <w:t>B</w:t>
            </w:r>
          </w:p>
        </w:tc>
      </w:tr>
      <w:tr w:rsidR="00B0509D" w:rsidTr="00B0509D">
        <w:trPr>
          <w:trHeight w:val="567"/>
          <w:jc w:val="center"/>
        </w:trPr>
        <w:tc>
          <w:tcPr>
            <w:tcW w:w="640" w:type="dxa"/>
            <w:tcBorders>
              <w:top w:val="single" w:sz="6" w:space="0" w:color="auto"/>
              <w:left w:val="single" w:sz="12" w:space="0" w:color="auto"/>
              <w:bottom w:val="single" w:sz="6" w:space="0" w:color="auto"/>
              <w:right w:val="single" w:sz="6" w:space="0" w:color="auto"/>
            </w:tcBorders>
            <w:vAlign w:val="center"/>
          </w:tcPr>
          <w:p w:rsidR="00B0509D" w:rsidRDefault="00B0509D" w:rsidP="007923F9">
            <w:pPr>
              <w:widowControl/>
              <w:jc w:val="center"/>
              <w:rPr>
                <w:rFonts w:ascii="宋体" w:cs="宋体"/>
                <w:kern w:val="0"/>
                <w:sz w:val="20"/>
                <w:szCs w:val="20"/>
              </w:rPr>
            </w:pPr>
            <w:r>
              <w:rPr>
                <w:rFonts w:ascii="宋体" w:hAnsi="宋体" w:cs="宋体"/>
                <w:kern w:val="0"/>
                <w:sz w:val="20"/>
                <w:szCs w:val="20"/>
              </w:rPr>
              <w:t>7</w:t>
            </w:r>
          </w:p>
        </w:tc>
        <w:tc>
          <w:tcPr>
            <w:tcW w:w="6956" w:type="dxa"/>
            <w:tcBorders>
              <w:top w:val="single" w:sz="6" w:space="0" w:color="auto"/>
              <w:left w:val="single" w:sz="6" w:space="0" w:color="auto"/>
              <w:bottom w:val="single" w:sz="6" w:space="0" w:color="auto"/>
              <w:right w:val="single" w:sz="6" w:space="0" w:color="auto"/>
            </w:tcBorders>
            <w:vAlign w:val="center"/>
          </w:tcPr>
          <w:p w:rsidR="00B0509D" w:rsidRDefault="00B0509D" w:rsidP="007923F9">
            <w:pPr>
              <w:widowControl/>
              <w:jc w:val="left"/>
              <w:rPr>
                <w:rFonts w:ascii="宋体" w:cs="宋体"/>
                <w:kern w:val="0"/>
                <w:sz w:val="20"/>
                <w:szCs w:val="20"/>
              </w:rPr>
            </w:pPr>
            <w:r>
              <w:rPr>
                <w:rFonts w:ascii="宋体" w:hAnsi="宋体" w:cs="宋体" w:hint="eastAsia"/>
                <w:kern w:val="0"/>
                <w:sz w:val="20"/>
                <w:szCs w:val="20"/>
              </w:rPr>
              <w:t>五、本年结转以后年度扣除额</w:t>
            </w:r>
          </w:p>
          <w:p w:rsidR="00B0509D" w:rsidRDefault="00B0509D" w:rsidP="007923F9">
            <w:pPr>
              <w:widowControl/>
              <w:jc w:val="left"/>
              <w:rPr>
                <w:rFonts w:ascii="宋体" w:cs="宋体"/>
                <w:kern w:val="0"/>
                <w:sz w:val="20"/>
                <w:szCs w:val="20"/>
              </w:rPr>
            </w:pPr>
            <w:r>
              <w:rPr>
                <w:rFonts w:ascii="宋体" w:hAnsi="宋体" w:cs="宋体" w:hint="eastAsia"/>
                <w:kern w:val="0"/>
                <w:sz w:val="20"/>
                <w:szCs w:val="20"/>
              </w:rPr>
              <w:t>（</w:t>
            </w:r>
            <w:r>
              <w:rPr>
                <w:rFonts w:ascii="宋体" w:hAnsi="宋体" w:cs="宋体"/>
                <w:kern w:val="0"/>
                <w:sz w:val="20"/>
                <w:szCs w:val="20"/>
              </w:rPr>
              <w:t>3</w:t>
            </w:r>
            <w:r>
              <w:rPr>
                <w:rFonts w:ascii="宋体" w:hAnsi="宋体" w:cs="宋体" w:hint="eastAsia"/>
                <w:kern w:val="0"/>
                <w:sz w:val="20"/>
                <w:szCs w:val="20"/>
              </w:rPr>
              <w:t>＞</w:t>
            </w:r>
            <w:r>
              <w:rPr>
                <w:rFonts w:ascii="宋体" w:hAnsi="宋体" w:cs="宋体"/>
                <w:kern w:val="0"/>
                <w:sz w:val="20"/>
                <w:szCs w:val="20"/>
              </w:rPr>
              <w:t>6</w:t>
            </w:r>
            <w:r>
              <w:rPr>
                <w:rFonts w:ascii="宋体" w:hAnsi="宋体" w:cs="宋体" w:hint="eastAsia"/>
                <w:kern w:val="0"/>
                <w:sz w:val="20"/>
                <w:szCs w:val="20"/>
              </w:rPr>
              <w:t>，本行</w:t>
            </w:r>
            <w:r>
              <w:rPr>
                <w:rFonts w:ascii="宋体" w:hAnsi="宋体" w:cs="宋体"/>
                <w:kern w:val="0"/>
                <w:sz w:val="20"/>
                <w:szCs w:val="20"/>
              </w:rPr>
              <w:t>=3-6</w:t>
            </w:r>
            <w:r>
              <w:rPr>
                <w:rFonts w:ascii="宋体" w:hAnsi="宋体" w:cs="宋体" w:hint="eastAsia"/>
                <w:kern w:val="0"/>
                <w:sz w:val="20"/>
                <w:szCs w:val="20"/>
              </w:rPr>
              <w:t>；</w:t>
            </w:r>
            <w:r>
              <w:rPr>
                <w:rFonts w:ascii="宋体" w:hAnsi="宋体" w:cs="宋体"/>
                <w:kern w:val="0"/>
                <w:sz w:val="20"/>
                <w:szCs w:val="20"/>
              </w:rPr>
              <w:t>3</w:t>
            </w:r>
            <w:r>
              <w:rPr>
                <w:rFonts w:ascii="宋体" w:hAnsi="宋体" w:cs="宋体" w:hint="eastAsia"/>
                <w:kern w:val="0"/>
                <w:sz w:val="20"/>
                <w:szCs w:val="20"/>
              </w:rPr>
              <w:t>≤</w:t>
            </w:r>
            <w:r>
              <w:rPr>
                <w:rFonts w:ascii="宋体" w:hAnsi="宋体" w:cs="宋体"/>
                <w:kern w:val="0"/>
                <w:sz w:val="20"/>
                <w:szCs w:val="20"/>
              </w:rPr>
              <w:t>6</w:t>
            </w:r>
            <w:r>
              <w:rPr>
                <w:rFonts w:ascii="宋体" w:hAnsi="宋体" w:cs="宋体" w:hint="eastAsia"/>
                <w:kern w:val="0"/>
                <w:sz w:val="20"/>
                <w:szCs w:val="20"/>
              </w:rPr>
              <w:t>，本行</w:t>
            </w:r>
            <w:r>
              <w:rPr>
                <w:rFonts w:ascii="宋体" w:hAnsi="宋体" w:cs="宋体"/>
                <w:kern w:val="0"/>
                <w:sz w:val="20"/>
                <w:szCs w:val="20"/>
              </w:rPr>
              <w:t>=0</w:t>
            </w:r>
            <w:r>
              <w:rPr>
                <w:rFonts w:ascii="宋体" w:hAnsi="宋体" w:cs="宋体" w:hint="eastAsia"/>
                <w:kern w:val="0"/>
                <w:sz w:val="20"/>
                <w:szCs w:val="20"/>
              </w:rPr>
              <w:t>）</w:t>
            </w:r>
          </w:p>
        </w:tc>
        <w:tc>
          <w:tcPr>
            <w:tcW w:w="1276" w:type="dxa"/>
            <w:tcBorders>
              <w:top w:val="single" w:sz="6" w:space="0" w:color="auto"/>
              <w:left w:val="single" w:sz="6" w:space="0" w:color="auto"/>
              <w:bottom w:val="single" w:sz="6" w:space="0" w:color="auto"/>
              <w:right w:val="single" w:sz="12" w:space="0" w:color="auto"/>
            </w:tcBorders>
            <w:vAlign w:val="center"/>
          </w:tcPr>
          <w:p w:rsidR="00B0509D" w:rsidRDefault="00B0509D" w:rsidP="007923F9">
            <w:pPr>
              <w:widowControl/>
              <w:jc w:val="center"/>
              <w:rPr>
                <w:rFonts w:ascii="宋体" w:cs="宋体"/>
                <w:kern w:val="0"/>
                <w:sz w:val="20"/>
                <w:szCs w:val="20"/>
              </w:rPr>
            </w:pPr>
          </w:p>
        </w:tc>
      </w:tr>
      <w:tr w:rsidR="00B0509D" w:rsidTr="00B0509D">
        <w:trPr>
          <w:trHeight w:val="567"/>
          <w:jc w:val="center"/>
        </w:trPr>
        <w:tc>
          <w:tcPr>
            <w:tcW w:w="640" w:type="dxa"/>
            <w:tcBorders>
              <w:top w:val="single" w:sz="6" w:space="0" w:color="auto"/>
              <w:left w:val="single" w:sz="12" w:space="0" w:color="auto"/>
              <w:bottom w:val="single" w:sz="6" w:space="0" w:color="auto"/>
              <w:right w:val="single" w:sz="6" w:space="0" w:color="auto"/>
            </w:tcBorders>
            <w:vAlign w:val="center"/>
          </w:tcPr>
          <w:p w:rsidR="00B0509D" w:rsidRDefault="00B0509D" w:rsidP="007923F9">
            <w:pPr>
              <w:widowControl/>
              <w:jc w:val="center"/>
              <w:rPr>
                <w:rFonts w:ascii="宋体" w:cs="宋体"/>
                <w:kern w:val="0"/>
                <w:sz w:val="20"/>
                <w:szCs w:val="20"/>
              </w:rPr>
            </w:pPr>
            <w:r>
              <w:rPr>
                <w:rFonts w:ascii="宋体" w:hAnsi="宋体" w:cs="宋体"/>
                <w:kern w:val="0"/>
                <w:sz w:val="20"/>
                <w:szCs w:val="20"/>
              </w:rPr>
              <w:t>8</w:t>
            </w:r>
          </w:p>
        </w:tc>
        <w:tc>
          <w:tcPr>
            <w:tcW w:w="6956" w:type="dxa"/>
            <w:tcBorders>
              <w:top w:val="single" w:sz="6" w:space="0" w:color="auto"/>
              <w:left w:val="single" w:sz="6" w:space="0" w:color="auto"/>
              <w:bottom w:val="single" w:sz="6" w:space="0" w:color="auto"/>
              <w:right w:val="single" w:sz="6" w:space="0" w:color="auto"/>
            </w:tcBorders>
            <w:vAlign w:val="center"/>
          </w:tcPr>
          <w:p w:rsidR="00B0509D" w:rsidRDefault="00B0509D" w:rsidP="007923F9">
            <w:pPr>
              <w:widowControl/>
              <w:ind w:firstLineChars="200" w:firstLine="400"/>
              <w:rPr>
                <w:rFonts w:ascii="宋体" w:cs="宋体"/>
                <w:kern w:val="0"/>
                <w:sz w:val="20"/>
                <w:szCs w:val="20"/>
              </w:rPr>
            </w:pPr>
            <w:r>
              <w:rPr>
                <w:rFonts w:ascii="宋体" w:hAnsi="宋体" w:cs="宋体" w:hint="eastAsia"/>
                <w:kern w:val="0"/>
                <w:sz w:val="20"/>
                <w:szCs w:val="20"/>
              </w:rPr>
              <w:t>加：以前年度累计结转扣除额</w:t>
            </w:r>
          </w:p>
        </w:tc>
        <w:tc>
          <w:tcPr>
            <w:tcW w:w="1276" w:type="dxa"/>
            <w:tcBorders>
              <w:top w:val="single" w:sz="6" w:space="0" w:color="auto"/>
              <w:left w:val="single" w:sz="6" w:space="0" w:color="auto"/>
              <w:bottom w:val="single" w:sz="6" w:space="0" w:color="auto"/>
              <w:right w:val="single" w:sz="12" w:space="0" w:color="auto"/>
            </w:tcBorders>
            <w:vAlign w:val="center"/>
          </w:tcPr>
          <w:p w:rsidR="00B0509D" w:rsidRDefault="00B0509D" w:rsidP="007923F9">
            <w:pPr>
              <w:widowControl/>
              <w:jc w:val="center"/>
              <w:rPr>
                <w:rFonts w:ascii="宋体" w:cs="宋体"/>
                <w:kern w:val="0"/>
                <w:sz w:val="20"/>
                <w:szCs w:val="20"/>
              </w:rPr>
            </w:pPr>
          </w:p>
        </w:tc>
      </w:tr>
      <w:tr w:rsidR="00B0509D" w:rsidTr="00B0509D">
        <w:trPr>
          <w:trHeight w:val="567"/>
          <w:jc w:val="center"/>
        </w:trPr>
        <w:tc>
          <w:tcPr>
            <w:tcW w:w="640" w:type="dxa"/>
            <w:tcBorders>
              <w:top w:val="single" w:sz="6" w:space="0" w:color="auto"/>
              <w:left w:val="single" w:sz="12" w:space="0" w:color="auto"/>
              <w:bottom w:val="single" w:sz="6" w:space="0" w:color="auto"/>
              <w:right w:val="single" w:sz="6" w:space="0" w:color="auto"/>
            </w:tcBorders>
            <w:vAlign w:val="center"/>
          </w:tcPr>
          <w:p w:rsidR="00B0509D" w:rsidRDefault="00B0509D" w:rsidP="007923F9">
            <w:pPr>
              <w:widowControl/>
              <w:jc w:val="center"/>
              <w:rPr>
                <w:rFonts w:ascii="宋体" w:cs="宋体"/>
                <w:kern w:val="0"/>
                <w:sz w:val="20"/>
                <w:szCs w:val="20"/>
              </w:rPr>
            </w:pPr>
            <w:r>
              <w:rPr>
                <w:rFonts w:ascii="宋体" w:hAnsi="宋体" w:cs="宋体"/>
                <w:kern w:val="0"/>
                <w:sz w:val="20"/>
                <w:szCs w:val="20"/>
              </w:rPr>
              <w:t>9</w:t>
            </w:r>
          </w:p>
        </w:tc>
        <w:tc>
          <w:tcPr>
            <w:tcW w:w="6956" w:type="dxa"/>
            <w:tcBorders>
              <w:top w:val="single" w:sz="6" w:space="0" w:color="auto"/>
              <w:left w:val="single" w:sz="6" w:space="0" w:color="auto"/>
              <w:bottom w:val="single" w:sz="6" w:space="0" w:color="auto"/>
              <w:right w:val="single" w:sz="6" w:space="0" w:color="auto"/>
            </w:tcBorders>
            <w:vAlign w:val="center"/>
          </w:tcPr>
          <w:p w:rsidR="00B0509D" w:rsidRDefault="00B0509D" w:rsidP="007923F9">
            <w:pPr>
              <w:widowControl/>
              <w:ind w:firstLineChars="200" w:firstLine="400"/>
              <w:jc w:val="left"/>
              <w:rPr>
                <w:rFonts w:ascii="宋体" w:cs="宋体"/>
                <w:kern w:val="0"/>
                <w:sz w:val="20"/>
                <w:szCs w:val="20"/>
              </w:rPr>
            </w:pPr>
            <w:r>
              <w:rPr>
                <w:rFonts w:ascii="宋体" w:hAnsi="宋体" w:cs="宋体" w:hint="eastAsia"/>
                <w:kern w:val="0"/>
                <w:sz w:val="20"/>
                <w:szCs w:val="20"/>
              </w:rPr>
              <w:t>减：本年扣除的以前年度结转额</w:t>
            </w:r>
          </w:p>
          <w:p w:rsidR="00B0509D" w:rsidRDefault="00B0509D" w:rsidP="007923F9">
            <w:pPr>
              <w:widowControl/>
              <w:ind w:firstLineChars="200" w:firstLine="400"/>
              <w:jc w:val="left"/>
              <w:rPr>
                <w:rFonts w:ascii="宋体" w:cs="宋体"/>
                <w:kern w:val="0"/>
                <w:sz w:val="20"/>
                <w:szCs w:val="20"/>
              </w:rPr>
            </w:pPr>
            <w:r>
              <w:rPr>
                <w:rFonts w:ascii="宋体" w:hAnsi="宋体" w:cs="宋体"/>
                <w:kern w:val="0"/>
                <w:sz w:val="20"/>
                <w:szCs w:val="20"/>
              </w:rPr>
              <w:t>[3</w:t>
            </w:r>
            <w:r>
              <w:rPr>
                <w:rFonts w:ascii="宋体" w:hAnsi="宋体" w:cs="宋体" w:hint="eastAsia"/>
                <w:kern w:val="0"/>
                <w:sz w:val="20"/>
                <w:szCs w:val="20"/>
              </w:rPr>
              <w:t>＞</w:t>
            </w:r>
            <w:r>
              <w:rPr>
                <w:rFonts w:ascii="宋体" w:hAnsi="宋体" w:cs="宋体"/>
                <w:kern w:val="0"/>
                <w:sz w:val="20"/>
                <w:szCs w:val="20"/>
              </w:rPr>
              <w:t>6</w:t>
            </w:r>
            <w:r>
              <w:rPr>
                <w:rFonts w:ascii="宋体" w:hAnsi="宋体" w:cs="宋体" w:hint="eastAsia"/>
                <w:kern w:val="0"/>
                <w:sz w:val="20"/>
                <w:szCs w:val="20"/>
              </w:rPr>
              <w:t>，本行</w:t>
            </w:r>
            <w:r>
              <w:rPr>
                <w:rFonts w:ascii="宋体" w:hAnsi="宋体" w:cs="宋体"/>
                <w:kern w:val="0"/>
                <w:sz w:val="20"/>
                <w:szCs w:val="20"/>
              </w:rPr>
              <w:t>=0</w:t>
            </w:r>
            <w:r>
              <w:rPr>
                <w:rFonts w:ascii="宋体" w:hAnsi="宋体" w:cs="宋体" w:hint="eastAsia"/>
                <w:kern w:val="0"/>
                <w:sz w:val="20"/>
                <w:szCs w:val="20"/>
              </w:rPr>
              <w:t>；</w:t>
            </w:r>
            <w:r>
              <w:rPr>
                <w:rFonts w:ascii="宋体" w:hAnsi="宋体" w:cs="宋体"/>
                <w:kern w:val="0"/>
                <w:sz w:val="20"/>
                <w:szCs w:val="20"/>
              </w:rPr>
              <w:t>3</w:t>
            </w:r>
            <w:r>
              <w:rPr>
                <w:rFonts w:ascii="宋体" w:hAnsi="宋体" w:cs="宋体" w:hint="eastAsia"/>
                <w:kern w:val="0"/>
                <w:sz w:val="20"/>
                <w:szCs w:val="20"/>
              </w:rPr>
              <w:t>≤</w:t>
            </w:r>
            <w:r>
              <w:rPr>
                <w:rFonts w:ascii="宋体" w:hAnsi="宋体" w:cs="宋体"/>
                <w:kern w:val="0"/>
                <w:sz w:val="20"/>
                <w:szCs w:val="20"/>
              </w:rPr>
              <w:t>6</w:t>
            </w:r>
            <w:r>
              <w:rPr>
                <w:rFonts w:ascii="宋体" w:hAnsi="宋体" w:cs="宋体" w:hint="eastAsia"/>
                <w:kern w:val="0"/>
                <w:sz w:val="20"/>
                <w:szCs w:val="20"/>
              </w:rPr>
              <w:t>，本行</w:t>
            </w:r>
            <w:r>
              <w:rPr>
                <w:rFonts w:ascii="宋体" w:hAnsi="宋体" w:cs="宋体"/>
                <w:kern w:val="0"/>
                <w:sz w:val="20"/>
                <w:szCs w:val="20"/>
              </w:rPr>
              <w:t>=8</w:t>
            </w:r>
            <w:r>
              <w:rPr>
                <w:rFonts w:ascii="宋体" w:hAnsi="宋体" w:cs="宋体" w:hint="eastAsia"/>
                <w:kern w:val="0"/>
                <w:sz w:val="20"/>
                <w:szCs w:val="20"/>
              </w:rPr>
              <w:t>与（</w:t>
            </w:r>
            <w:r>
              <w:rPr>
                <w:rFonts w:ascii="宋体" w:hAnsi="宋体" w:cs="宋体"/>
                <w:kern w:val="0"/>
                <w:sz w:val="20"/>
                <w:szCs w:val="20"/>
              </w:rPr>
              <w:t>6-3</w:t>
            </w:r>
            <w:r>
              <w:rPr>
                <w:rFonts w:ascii="宋体" w:hAnsi="宋体" w:cs="宋体" w:hint="eastAsia"/>
                <w:kern w:val="0"/>
                <w:sz w:val="20"/>
                <w:szCs w:val="20"/>
              </w:rPr>
              <w:t>）孰小值</w:t>
            </w:r>
            <w:r>
              <w:rPr>
                <w:rFonts w:ascii="宋体" w:hAnsi="宋体" w:cs="宋体"/>
                <w:kern w:val="0"/>
                <w:sz w:val="20"/>
                <w:szCs w:val="20"/>
              </w:rPr>
              <w:t>]</w:t>
            </w:r>
          </w:p>
        </w:tc>
        <w:tc>
          <w:tcPr>
            <w:tcW w:w="1276" w:type="dxa"/>
            <w:tcBorders>
              <w:top w:val="single" w:sz="6" w:space="0" w:color="auto"/>
              <w:left w:val="single" w:sz="6" w:space="0" w:color="auto"/>
              <w:bottom w:val="single" w:sz="6" w:space="0" w:color="auto"/>
              <w:right w:val="single" w:sz="12" w:space="0" w:color="auto"/>
            </w:tcBorders>
            <w:vAlign w:val="center"/>
          </w:tcPr>
          <w:p w:rsidR="00B0509D" w:rsidRDefault="00B0509D" w:rsidP="00B0509D">
            <w:pPr>
              <w:widowControl/>
              <w:jc w:val="center"/>
            </w:pPr>
            <w:r w:rsidRPr="00B0509D">
              <w:rPr>
                <w:rFonts w:ascii="宋体" w:cs="宋体" w:hint="eastAsia"/>
                <w:kern w:val="0"/>
                <w:sz w:val="20"/>
                <w:szCs w:val="20"/>
              </w:rPr>
              <w:t>C</w:t>
            </w:r>
          </w:p>
        </w:tc>
      </w:tr>
      <w:tr w:rsidR="00B0509D" w:rsidTr="00B0509D">
        <w:trPr>
          <w:trHeight w:val="567"/>
          <w:jc w:val="center"/>
        </w:trPr>
        <w:tc>
          <w:tcPr>
            <w:tcW w:w="640" w:type="dxa"/>
            <w:tcBorders>
              <w:top w:val="single" w:sz="6" w:space="0" w:color="auto"/>
              <w:left w:val="single" w:sz="12" w:space="0" w:color="auto"/>
              <w:bottom w:val="single" w:sz="6" w:space="0" w:color="auto"/>
              <w:right w:val="single" w:sz="6" w:space="0" w:color="auto"/>
            </w:tcBorders>
            <w:vAlign w:val="center"/>
          </w:tcPr>
          <w:p w:rsidR="00B0509D" w:rsidRDefault="00B0509D" w:rsidP="007923F9">
            <w:pPr>
              <w:widowControl/>
              <w:jc w:val="center"/>
              <w:rPr>
                <w:rFonts w:ascii="宋体" w:cs="宋体"/>
                <w:kern w:val="0"/>
                <w:sz w:val="20"/>
                <w:szCs w:val="20"/>
              </w:rPr>
            </w:pPr>
            <w:r>
              <w:rPr>
                <w:rFonts w:ascii="宋体" w:hAnsi="宋体" w:cs="宋体"/>
                <w:kern w:val="0"/>
                <w:sz w:val="20"/>
                <w:szCs w:val="20"/>
              </w:rPr>
              <w:t>10</w:t>
            </w:r>
          </w:p>
        </w:tc>
        <w:tc>
          <w:tcPr>
            <w:tcW w:w="6956" w:type="dxa"/>
            <w:tcBorders>
              <w:top w:val="single" w:sz="6" w:space="0" w:color="auto"/>
              <w:left w:val="single" w:sz="6" w:space="0" w:color="auto"/>
              <w:bottom w:val="single" w:sz="6" w:space="0" w:color="auto"/>
              <w:right w:val="single" w:sz="6" w:space="0" w:color="auto"/>
            </w:tcBorders>
            <w:vAlign w:val="center"/>
          </w:tcPr>
          <w:p w:rsidR="00B0509D" w:rsidRDefault="00B0509D" w:rsidP="007923F9">
            <w:pPr>
              <w:widowControl/>
              <w:jc w:val="left"/>
              <w:rPr>
                <w:rFonts w:ascii="宋体" w:cs="宋体"/>
                <w:kern w:val="0"/>
                <w:sz w:val="20"/>
                <w:szCs w:val="20"/>
              </w:rPr>
            </w:pPr>
            <w:r>
              <w:rPr>
                <w:rFonts w:ascii="宋体" w:hAnsi="宋体" w:cs="宋体" w:hint="eastAsia"/>
                <w:kern w:val="0"/>
                <w:sz w:val="20"/>
                <w:szCs w:val="20"/>
              </w:rPr>
              <w:t>六、按照分摊协议归集至其他关联方的金额（</w:t>
            </w:r>
            <w:r>
              <w:rPr>
                <w:rFonts w:ascii="宋体" w:hAnsi="宋体" w:cs="宋体"/>
                <w:kern w:val="0"/>
                <w:sz w:val="20"/>
                <w:szCs w:val="20"/>
              </w:rPr>
              <w:t>10</w:t>
            </w:r>
            <w:r>
              <w:rPr>
                <w:rFonts w:ascii="宋体" w:hAnsi="宋体" w:cs="宋体" w:hint="eastAsia"/>
                <w:kern w:val="0"/>
                <w:sz w:val="20"/>
                <w:szCs w:val="20"/>
              </w:rPr>
              <w:t>≤</w:t>
            </w:r>
            <w:r>
              <w:rPr>
                <w:rFonts w:ascii="宋体" w:hAnsi="宋体" w:cs="宋体"/>
                <w:kern w:val="0"/>
                <w:sz w:val="20"/>
                <w:szCs w:val="20"/>
              </w:rPr>
              <w:t>3</w:t>
            </w:r>
            <w:r>
              <w:rPr>
                <w:rFonts w:ascii="宋体" w:hAnsi="宋体" w:cs="宋体" w:hint="eastAsia"/>
                <w:kern w:val="0"/>
                <w:sz w:val="20"/>
                <w:szCs w:val="20"/>
              </w:rPr>
              <w:t>与</w:t>
            </w:r>
            <w:r>
              <w:rPr>
                <w:rFonts w:ascii="宋体" w:hAnsi="宋体" w:cs="宋体"/>
                <w:kern w:val="0"/>
                <w:sz w:val="20"/>
                <w:szCs w:val="20"/>
              </w:rPr>
              <w:t>6</w:t>
            </w:r>
            <w:r>
              <w:rPr>
                <w:rFonts w:ascii="宋体" w:hAnsi="宋体" w:cs="宋体" w:hint="eastAsia"/>
                <w:kern w:val="0"/>
                <w:sz w:val="20"/>
                <w:szCs w:val="20"/>
              </w:rPr>
              <w:t>孰小值）</w:t>
            </w:r>
          </w:p>
        </w:tc>
        <w:tc>
          <w:tcPr>
            <w:tcW w:w="1276" w:type="dxa"/>
            <w:tcBorders>
              <w:top w:val="single" w:sz="6" w:space="0" w:color="auto"/>
              <w:left w:val="single" w:sz="6" w:space="0" w:color="auto"/>
              <w:bottom w:val="single" w:sz="6" w:space="0" w:color="auto"/>
              <w:right w:val="single" w:sz="12" w:space="0" w:color="auto"/>
            </w:tcBorders>
            <w:vAlign w:val="center"/>
          </w:tcPr>
          <w:p w:rsidR="00B0509D" w:rsidRDefault="00B0509D" w:rsidP="007923F9">
            <w:pPr>
              <w:jc w:val="center"/>
            </w:pPr>
            <w:r>
              <w:rPr>
                <w:rFonts w:ascii="宋体" w:hAnsi="宋体" w:cs="宋体"/>
                <w:kern w:val="0"/>
                <w:sz w:val="20"/>
                <w:szCs w:val="20"/>
              </w:rPr>
              <w:t>*</w:t>
            </w:r>
          </w:p>
        </w:tc>
      </w:tr>
      <w:tr w:rsidR="00B0509D" w:rsidTr="00B0509D">
        <w:trPr>
          <w:trHeight w:val="567"/>
          <w:jc w:val="center"/>
        </w:trPr>
        <w:tc>
          <w:tcPr>
            <w:tcW w:w="640" w:type="dxa"/>
            <w:tcBorders>
              <w:top w:val="single" w:sz="6" w:space="0" w:color="auto"/>
              <w:left w:val="single" w:sz="12" w:space="0" w:color="auto"/>
              <w:bottom w:val="single" w:sz="6" w:space="0" w:color="auto"/>
              <w:right w:val="single" w:sz="6" w:space="0" w:color="auto"/>
            </w:tcBorders>
            <w:vAlign w:val="center"/>
          </w:tcPr>
          <w:p w:rsidR="00B0509D" w:rsidRDefault="00B0509D" w:rsidP="007923F9">
            <w:pPr>
              <w:widowControl/>
              <w:jc w:val="center"/>
              <w:rPr>
                <w:rFonts w:ascii="宋体" w:cs="宋体"/>
                <w:kern w:val="0"/>
                <w:sz w:val="20"/>
                <w:szCs w:val="20"/>
              </w:rPr>
            </w:pPr>
            <w:r>
              <w:rPr>
                <w:rFonts w:ascii="宋体" w:hAnsi="宋体" w:cs="宋体"/>
                <w:kern w:val="0"/>
                <w:sz w:val="20"/>
                <w:szCs w:val="20"/>
              </w:rPr>
              <w:t>11</w:t>
            </w:r>
          </w:p>
        </w:tc>
        <w:tc>
          <w:tcPr>
            <w:tcW w:w="6956" w:type="dxa"/>
            <w:tcBorders>
              <w:top w:val="single" w:sz="6" w:space="0" w:color="auto"/>
              <w:left w:val="single" w:sz="6" w:space="0" w:color="auto"/>
              <w:bottom w:val="single" w:sz="6" w:space="0" w:color="auto"/>
              <w:right w:val="single" w:sz="6" w:space="0" w:color="auto"/>
            </w:tcBorders>
            <w:vAlign w:val="center"/>
          </w:tcPr>
          <w:p w:rsidR="00B0509D" w:rsidRDefault="00B0509D" w:rsidP="007923F9">
            <w:pPr>
              <w:widowControl/>
              <w:ind w:firstLineChars="200" w:firstLine="400"/>
              <w:jc w:val="left"/>
              <w:rPr>
                <w:rFonts w:ascii="宋体" w:cs="宋体"/>
                <w:kern w:val="0"/>
                <w:sz w:val="20"/>
                <w:szCs w:val="20"/>
              </w:rPr>
            </w:pPr>
            <w:r>
              <w:rPr>
                <w:rFonts w:ascii="宋体" w:hAnsi="宋体" w:cs="宋体" w:hint="eastAsia"/>
                <w:kern w:val="0"/>
                <w:sz w:val="20"/>
                <w:szCs w:val="20"/>
              </w:rPr>
              <w:t>按照分摊协议从其他关联方归集至本企业的金额</w:t>
            </w:r>
          </w:p>
        </w:tc>
        <w:tc>
          <w:tcPr>
            <w:tcW w:w="1276" w:type="dxa"/>
            <w:tcBorders>
              <w:top w:val="single" w:sz="6" w:space="0" w:color="auto"/>
              <w:left w:val="single" w:sz="6" w:space="0" w:color="auto"/>
              <w:bottom w:val="single" w:sz="6" w:space="0" w:color="auto"/>
              <w:right w:val="single" w:sz="12" w:space="0" w:color="auto"/>
            </w:tcBorders>
            <w:vAlign w:val="center"/>
          </w:tcPr>
          <w:p w:rsidR="00B0509D" w:rsidRDefault="00B0509D" w:rsidP="007923F9">
            <w:pPr>
              <w:jc w:val="center"/>
            </w:pPr>
            <w:r>
              <w:rPr>
                <w:rFonts w:ascii="宋体" w:hAnsi="宋体" w:cs="宋体"/>
                <w:kern w:val="0"/>
                <w:sz w:val="20"/>
                <w:szCs w:val="20"/>
              </w:rPr>
              <w:t>*</w:t>
            </w:r>
          </w:p>
        </w:tc>
      </w:tr>
      <w:tr w:rsidR="00B0509D" w:rsidTr="00B0509D">
        <w:trPr>
          <w:trHeight w:val="567"/>
          <w:jc w:val="center"/>
        </w:trPr>
        <w:tc>
          <w:tcPr>
            <w:tcW w:w="640" w:type="dxa"/>
            <w:tcBorders>
              <w:top w:val="single" w:sz="6" w:space="0" w:color="auto"/>
              <w:left w:val="single" w:sz="12" w:space="0" w:color="auto"/>
              <w:bottom w:val="single" w:sz="6" w:space="0" w:color="auto"/>
              <w:right w:val="single" w:sz="6" w:space="0" w:color="auto"/>
            </w:tcBorders>
            <w:vAlign w:val="center"/>
          </w:tcPr>
          <w:p w:rsidR="00B0509D" w:rsidRDefault="00B0509D" w:rsidP="007923F9">
            <w:pPr>
              <w:widowControl/>
              <w:jc w:val="center"/>
              <w:rPr>
                <w:rFonts w:ascii="宋体" w:cs="宋体"/>
                <w:kern w:val="0"/>
                <w:sz w:val="20"/>
                <w:szCs w:val="20"/>
              </w:rPr>
            </w:pPr>
            <w:r>
              <w:rPr>
                <w:rFonts w:ascii="宋体" w:hAnsi="宋体" w:cs="宋体"/>
                <w:kern w:val="0"/>
                <w:sz w:val="20"/>
                <w:szCs w:val="20"/>
              </w:rPr>
              <w:lastRenderedPageBreak/>
              <w:t>12</w:t>
            </w:r>
          </w:p>
        </w:tc>
        <w:tc>
          <w:tcPr>
            <w:tcW w:w="6956" w:type="dxa"/>
            <w:tcBorders>
              <w:top w:val="single" w:sz="6" w:space="0" w:color="auto"/>
              <w:left w:val="single" w:sz="6" w:space="0" w:color="auto"/>
              <w:bottom w:val="single" w:sz="6" w:space="0" w:color="auto"/>
              <w:right w:val="single" w:sz="6" w:space="0" w:color="auto"/>
            </w:tcBorders>
            <w:vAlign w:val="center"/>
          </w:tcPr>
          <w:p w:rsidR="00B0509D" w:rsidRDefault="00B0509D" w:rsidP="007923F9">
            <w:pPr>
              <w:widowControl/>
              <w:jc w:val="left"/>
              <w:rPr>
                <w:rFonts w:ascii="宋体" w:cs="宋体"/>
                <w:kern w:val="0"/>
                <w:sz w:val="20"/>
                <w:szCs w:val="20"/>
              </w:rPr>
            </w:pPr>
            <w:r>
              <w:rPr>
                <w:rFonts w:ascii="宋体" w:hAnsi="宋体" w:cs="宋体" w:hint="eastAsia"/>
                <w:kern w:val="0"/>
                <w:sz w:val="20"/>
                <w:szCs w:val="20"/>
              </w:rPr>
              <w:t>七、本年支出纳税调整金额</w:t>
            </w:r>
            <w:r>
              <w:rPr>
                <w:rFonts w:ascii="宋体" w:cs="宋体"/>
                <w:kern w:val="0"/>
                <w:sz w:val="20"/>
                <w:szCs w:val="20"/>
              </w:rPr>
              <w:br/>
            </w:r>
            <w:r>
              <w:rPr>
                <w:rFonts w:ascii="宋体" w:hAnsi="宋体" w:cs="宋体" w:hint="eastAsia"/>
                <w:kern w:val="0"/>
                <w:sz w:val="20"/>
                <w:szCs w:val="20"/>
              </w:rPr>
              <w:t>（</w:t>
            </w:r>
            <w:r>
              <w:rPr>
                <w:rFonts w:ascii="宋体" w:hAnsi="宋体" w:cs="宋体"/>
                <w:kern w:val="0"/>
                <w:sz w:val="20"/>
                <w:szCs w:val="20"/>
              </w:rPr>
              <w:t>3</w:t>
            </w:r>
            <w:r>
              <w:rPr>
                <w:rFonts w:ascii="宋体" w:hAnsi="宋体" w:cs="宋体" w:hint="eastAsia"/>
                <w:kern w:val="0"/>
                <w:sz w:val="20"/>
                <w:szCs w:val="20"/>
              </w:rPr>
              <w:t>＞</w:t>
            </w:r>
            <w:r>
              <w:rPr>
                <w:rFonts w:ascii="宋体" w:hAnsi="宋体" w:cs="宋体"/>
                <w:kern w:val="0"/>
                <w:sz w:val="20"/>
                <w:szCs w:val="20"/>
              </w:rPr>
              <w:t>6</w:t>
            </w:r>
            <w:r>
              <w:rPr>
                <w:rFonts w:ascii="宋体" w:hAnsi="宋体" w:cs="宋体" w:hint="eastAsia"/>
                <w:kern w:val="0"/>
                <w:sz w:val="20"/>
                <w:szCs w:val="20"/>
              </w:rPr>
              <w:t>，本行</w:t>
            </w:r>
            <w:r>
              <w:rPr>
                <w:rFonts w:ascii="宋体" w:hAnsi="宋体" w:cs="宋体"/>
                <w:kern w:val="0"/>
                <w:sz w:val="20"/>
                <w:szCs w:val="20"/>
              </w:rPr>
              <w:t>=2+3-6+10-11</w:t>
            </w:r>
            <w:r>
              <w:rPr>
                <w:rFonts w:ascii="宋体" w:hAnsi="宋体" w:cs="宋体" w:hint="eastAsia"/>
                <w:kern w:val="0"/>
                <w:sz w:val="20"/>
                <w:szCs w:val="20"/>
              </w:rPr>
              <w:t>；</w:t>
            </w:r>
            <w:r>
              <w:rPr>
                <w:rFonts w:ascii="宋体" w:hAnsi="宋体" w:cs="宋体"/>
                <w:kern w:val="0"/>
                <w:sz w:val="20"/>
                <w:szCs w:val="20"/>
              </w:rPr>
              <w:t>3</w:t>
            </w:r>
            <w:r>
              <w:rPr>
                <w:rFonts w:ascii="宋体" w:hAnsi="宋体" w:cs="宋体" w:hint="eastAsia"/>
                <w:kern w:val="0"/>
                <w:sz w:val="20"/>
                <w:szCs w:val="20"/>
              </w:rPr>
              <w:t>≤</w:t>
            </w:r>
            <w:r>
              <w:rPr>
                <w:rFonts w:ascii="宋体" w:hAnsi="宋体" w:cs="宋体"/>
                <w:kern w:val="0"/>
                <w:sz w:val="20"/>
                <w:szCs w:val="20"/>
              </w:rPr>
              <w:t>6</w:t>
            </w:r>
            <w:r>
              <w:rPr>
                <w:rFonts w:ascii="宋体" w:hAnsi="宋体" w:cs="宋体" w:hint="eastAsia"/>
                <w:kern w:val="0"/>
                <w:sz w:val="20"/>
                <w:szCs w:val="20"/>
              </w:rPr>
              <w:t>，本行</w:t>
            </w:r>
            <w:r>
              <w:rPr>
                <w:rFonts w:ascii="宋体" w:hAnsi="宋体" w:cs="宋体"/>
                <w:kern w:val="0"/>
                <w:sz w:val="20"/>
                <w:szCs w:val="20"/>
              </w:rPr>
              <w:t>=2+10-11-9</w:t>
            </w:r>
            <w:r>
              <w:rPr>
                <w:rFonts w:ascii="宋体" w:hAnsi="宋体" w:cs="宋体" w:hint="eastAsia"/>
                <w:kern w:val="0"/>
                <w:sz w:val="20"/>
                <w:szCs w:val="20"/>
              </w:rPr>
              <w:t>）</w:t>
            </w:r>
          </w:p>
        </w:tc>
        <w:tc>
          <w:tcPr>
            <w:tcW w:w="1276" w:type="dxa"/>
            <w:tcBorders>
              <w:top w:val="single" w:sz="6" w:space="0" w:color="auto"/>
              <w:left w:val="single" w:sz="6" w:space="0" w:color="auto"/>
              <w:bottom w:val="single" w:sz="6" w:space="0" w:color="auto"/>
              <w:right w:val="single" w:sz="12" w:space="0" w:color="auto"/>
            </w:tcBorders>
            <w:vAlign w:val="center"/>
          </w:tcPr>
          <w:p w:rsidR="00B0509D" w:rsidRDefault="00B0509D" w:rsidP="007923F9">
            <w:pPr>
              <w:widowControl/>
              <w:jc w:val="center"/>
              <w:rPr>
                <w:rFonts w:ascii="宋体" w:cs="宋体"/>
                <w:kern w:val="0"/>
                <w:sz w:val="20"/>
                <w:szCs w:val="20"/>
              </w:rPr>
            </w:pPr>
            <w:r>
              <w:rPr>
                <w:rFonts w:ascii="宋体" w:cs="宋体" w:hint="eastAsia"/>
                <w:kern w:val="0"/>
                <w:sz w:val="20"/>
                <w:szCs w:val="20"/>
              </w:rPr>
              <w:t>D</w:t>
            </w:r>
          </w:p>
        </w:tc>
      </w:tr>
      <w:tr w:rsidR="00B0509D" w:rsidTr="00B0509D">
        <w:trPr>
          <w:trHeight w:val="567"/>
          <w:jc w:val="center"/>
        </w:trPr>
        <w:tc>
          <w:tcPr>
            <w:tcW w:w="640" w:type="dxa"/>
            <w:tcBorders>
              <w:top w:val="single" w:sz="6" w:space="0" w:color="auto"/>
              <w:left w:val="single" w:sz="12" w:space="0" w:color="auto"/>
              <w:bottom w:val="single" w:sz="12" w:space="0" w:color="auto"/>
              <w:right w:val="single" w:sz="6" w:space="0" w:color="auto"/>
            </w:tcBorders>
            <w:vAlign w:val="center"/>
          </w:tcPr>
          <w:p w:rsidR="00B0509D" w:rsidRDefault="00B0509D" w:rsidP="007923F9">
            <w:pPr>
              <w:widowControl/>
              <w:jc w:val="center"/>
              <w:rPr>
                <w:rFonts w:ascii="宋体" w:cs="宋体"/>
                <w:kern w:val="0"/>
                <w:sz w:val="20"/>
                <w:szCs w:val="20"/>
              </w:rPr>
            </w:pPr>
            <w:r>
              <w:rPr>
                <w:rFonts w:ascii="宋体" w:hAnsi="宋体" w:cs="宋体"/>
                <w:kern w:val="0"/>
                <w:sz w:val="20"/>
                <w:szCs w:val="20"/>
              </w:rPr>
              <w:t>13</w:t>
            </w:r>
          </w:p>
        </w:tc>
        <w:tc>
          <w:tcPr>
            <w:tcW w:w="6956" w:type="dxa"/>
            <w:tcBorders>
              <w:top w:val="single" w:sz="6" w:space="0" w:color="auto"/>
              <w:left w:val="single" w:sz="6" w:space="0" w:color="auto"/>
              <w:bottom w:val="single" w:sz="12" w:space="0" w:color="auto"/>
              <w:right w:val="single" w:sz="6" w:space="0" w:color="auto"/>
            </w:tcBorders>
            <w:vAlign w:val="center"/>
          </w:tcPr>
          <w:p w:rsidR="00B0509D" w:rsidRDefault="00B0509D" w:rsidP="007923F9">
            <w:pPr>
              <w:widowControl/>
              <w:jc w:val="left"/>
              <w:rPr>
                <w:rFonts w:ascii="宋体" w:cs="宋体"/>
                <w:kern w:val="0"/>
                <w:sz w:val="20"/>
                <w:szCs w:val="20"/>
              </w:rPr>
            </w:pPr>
            <w:r>
              <w:rPr>
                <w:rFonts w:ascii="宋体" w:hAnsi="宋体" w:cs="宋体" w:hint="eastAsia"/>
                <w:kern w:val="0"/>
                <w:sz w:val="20"/>
                <w:szCs w:val="20"/>
              </w:rPr>
              <w:t>八、累计结转以后年度扣除额（</w:t>
            </w:r>
            <w:r>
              <w:rPr>
                <w:rFonts w:ascii="宋体" w:hAnsi="宋体" w:cs="宋体"/>
                <w:kern w:val="0"/>
                <w:sz w:val="20"/>
                <w:szCs w:val="20"/>
              </w:rPr>
              <w:t>7+8-9</w:t>
            </w:r>
            <w:r>
              <w:rPr>
                <w:rFonts w:ascii="宋体" w:hAnsi="宋体" w:cs="宋体" w:hint="eastAsia"/>
                <w:kern w:val="0"/>
                <w:sz w:val="20"/>
                <w:szCs w:val="20"/>
              </w:rPr>
              <w:t>）</w:t>
            </w:r>
          </w:p>
        </w:tc>
        <w:tc>
          <w:tcPr>
            <w:tcW w:w="1276" w:type="dxa"/>
            <w:tcBorders>
              <w:top w:val="single" w:sz="6" w:space="0" w:color="auto"/>
              <w:left w:val="single" w:sz="6" w:space="0" w:color="auto"/>
              <w:bottom w:val="single" w:sz="12" w:space="0" w:color="auto"/>
              <w:right w:val="single" w:sz="12" w:space="0" w:color="auto"/>
            </w:tcBorders>
            <w:vAlign w:val="center"/>
          </w:tcPr>
          <w:p w:rsidR="00B0509D" w:rsidRDefault="00B0509D" w:rsidP="007923F9">
            <w:pPr>
              <w:widowControl/>
              <w:jc w:val="center"/>
              <w:rPr>
                <w:rFonts w:ascii="宋体" w:cs="宋体"/>
                <w:kern w:val="0"/>
                <w:sz w:val="20"/>
                <w:szCs w:val="20"/>
              </w:rPr>
            </w:pPr>
          </w:p>
        </w:tc>
      </w:tr>
    </w:tbl>
    <w:p w:rsidR="00E44D8B" w:rsidRPr="00A810AF" w:rsidRDefault="00E44D8B" w:rsidP="00E44D8B">
      <w:r w:rsidRPr="00A810AF">
        <w:t>A</w:t>
      </w:r>
      <w:r w:rsidRPr="00A810AF">
        <w:rPr>
          <w:rFonts w:hint="eastAsia"/>
        </w:rPr>
        <w:t>≥B,《纳税调整项目明细表》中表“佣金和手续费支出”第2列“税收金额”填“B”</w:t>
      </w:r>
      <w:r w:rsidR="00A810AF">
        <w:rPr>
          <w:rFonts w:hint="eastAsia"/>
        </w:rPr>
        <w:t>。</w:t>
      </w:r>
    </w:p>
    <w:p w:rsidR="00E44D8B" w:rsidRPr="00A810AF" w:rsidRDefault="00E44D8B" w:rsidP="00E44D8B">
      <w:r w:rsidRPr="00A810AF">
        <w:t>A&lt;B,</w:t>
      </w:r>
      <w:r w:rsidRPr="00A810AF">
        <w:rPr>
          <w:rFonts w:hint="eastAsia"/>
        </w:rPr>
        <w:t>《纳税调整项目明细表》中表“佣金和手续费支出”第2列“税收金额”填“A+C”</w:t>
      </w:r>
      <w:r w:rsidR="00A810AF">
        <w:rPr>
          <w:rFonts w:hint="eastAsia"/>
        </w:rPr>
        <w:t>。</w:t>
      </w:r>
    </w:p>
    <w:p w:rsidR="00E44D8B" w:rsidRPr="00A810AF" w:rsidRDefault="00E44D8B" w:rsidP="00E44D8B">
      <w:r w:rsidRPr="00A810AF">
        <w:rPr>
          <w:rFonts w:hint="eastAsia"/>
          <w:bCs/>
        </w:rPr>
        <w:t>D≥0,</w:t>
      </w:r>
      <w:r w:rsidRPr="00A810AF">
        <w:rPr>
          <w:rFonts w:hint="eastAsia"/>
        </w:rPr>
        <w:t>《纳税调整项目明细表》中表“佣金和手续费支出”第3列“调增金额”填“D”</w:t>
      </w:r>
      <w:r w:rsidR="00A810AF">
        <w:rPr>
          <w:rFonts w:hint="eastAsia"/>
        </w:rPr>
        <w:t>。</w:t>
      </w:r>
    </w:p>
    <w:p w:rsidR="00E44D8B" w:rsidRPr="00A810AF" w:rsidRDefault="00E44D8B" w:rsidP="00E44D8B">
      <w:r w:rsidRPr="00A810AF">
        <w:rPr>
          <w:rFonts w:hint="eastAsia"/>
          <w:bCs/>
        </w:rPr>
        <w:t>D＜0</w:t>
      </w:r>
      <w:r w:rsidRPr="00A810AF">
        <w:rPr>
          <w:bCs/>
        </w:rPr>
        <w:t>,</w:t>
      </w:r>
      <w:r w:rsidRPr="00A810AF">
        <w:rPr>
          <w:rFonts w:hint="eastAsia"/>
        </w:rPr>
        <w:t>《纳税调整项目明细表》中表“佣金和手续费支出”第4列“调减金额”填“D的绝对值”</w:t>
      </w:r>
      <w:r w:rsidR="00A810AF">
        <w:rPr>
          <w:rFonts w:hint="eastAsia"/>
        </w:rPr>
        <w:t>。</w:t>
      </w:r>
    </w:p>
    <w:p w:rsidR="00822E39" w:rsidRPr="00E44D8B" w:rsidRDefault="00822E39" w:rsidP="007969B1"/>
    <w:sectPr w:rsidR="00822E39" w:rsidRPr="00E44D8B" w:rsidSect="008B4D7B">
      <w:pgSz w:w="11906" w:h="16838"/>
      <w:pgMar w:top="1440" w:right="1800" w:bottom="1440" w:left="1800"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5018" w:rsidRDefault="001C5018" w:rsidP="00CA1CE5">
      <w:r>
        <w:separator/>
      </w:r>
    </w:p>
  </w:endnote>
  <w:endnote w:type="continuationSeparator" w:id="0">
    <w:p w:rsidR="001C5018" w:rsidRDefault="001C5018" w:rsidP="00CA1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Tahoma">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5018" w:rsidRDefault="001C5018" w:rsidP="00CA1CE5">
      <w:r>
        <w:separator/>
      </w:r>
    </w:p>
  </w:footnote>
  <w:footnote w:type="continuationSeparator" w:id="0">
    <w:p w:rsidR="001C5018" w:rsidRDefault="001C5018" w:rsidP="00CA1C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47EF5"/>
    <w:multiLevelType w:val="hybridMultilevel"/>
    <w:tmpl w:val="BB8ED4E4"/>
    <w:lvl w:ilvl="0" w:tplc="A846FEE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CA66E5D"/>
    <w:multiLevelType w:val="hybridMultilevel"/>
    <w:tmpl w:val="CC28BE20"/>
    <w:lvl w:ilvl="0" w:tplc="BBD4568C">
      <w:start w:val="3"/>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335A4FAF"/>
    <w:multiLevelType w:val="hybridMultilevel"/>
    <w:tmpl w:val="7D00F55E"/>
    <w:lvl w:ilvl="0" w:tplc="D4A670D6">
      <w:start w:val="1"/>
      <w:numFmt w:val="bullet"/>
      <w:lvlText w:val="•"/>
      <w:lvlJc w:val="left"/>
      <w:pPr>
        <w:tabs>
          <w:tab w:val="num" w:pos="720"/>
        </w:tabs>
        <w:ind w:left="720" w:hanging="360"/>
      </w:pPr>
      <w:rPr>
        <w:rFonts w:ascii="Arial" w:hAnsi="Arial" w:hint="default"/>
      </w:rPr>
    </w:lvl>
    <w:lvl w:ilvl="1" w:tplc="49E07912" w:tentative="1">
      <w:start w:val="1"/>
      <w:numFmt w:val="bullet"/>
      <w:lvlText w:val="•"/>
      <w:lvlJc w:val="left"/>
      <w:pPr>
        <w:tabs>
          <w:tab w:val="num" w:pos="1440"/>
        </w:tabs>
        <w:ind w:left="1440" w:hanging="360"/>
      </w:pPr>
      <w:rPr>
        <w:rFonts w:ascii="Arial" w:hAnsi="Arial" w:hint="default"/>
      </w:rPr>
    </w:lvl>
    <w:lvl w:ilvl="2" w:tplc="19C61F9A" w:tentative="1">
      <w:start w:val="1"/>
      <w:numFmt w:val="bullet"/>
      <w:lvlText w:val="•"/>
      <w:lvlJc w:val="left"/>
      <w:pPr>
        <w:tabs>
          <w:tab w:val="num" w:pos="2160"/>
        </w:tabs>
        <w:ind w:left="2160" w:hanging="360"/>
      </w:pPr>
      <w:rPr>
        <w:rFonts w:ascii="Arial" w:hAnsi="Arial" w:hint="default"/>
      </w:rPr>
    </w:lvl>
    <w:lvl w:ilvl="3" w:tplc="BA3E85E2" w:tentative="1">
      <w:start w:val="1"/>
      <w:numFmt w:val="bullet"/>
      <w:lvlText w:val="•"/>
      <w:lvlJc w:val="left"/>
      <w:pPr>
        <w:tabs>
          <w:tab w:val="num" w:pos="2880"/>
        </w:tabs>
        <w:ind w:left="2880" w:hanging="360"/>
      </w:pPr>
      <w:rPr>
        <w:rFonts w:ascii="Arial" w:hAnsi="Arial" w:hint="default"/>
      </w:rPr>
    </w:lvl>
    <w:lvl w:ilvl="4" w:tplc="9FAAE13C" w:tentative="1">
      <w:start w:val="1"/>
      <w:numFmt w:val="bullet"/>
      <w:lvlText w:val="•"/>
      <w:lvlJc w:val="left"/>
      <w:pPr>
        <w:tabs>
          <w:tab w:val="num" w:pos="3600"/>
        </w:tabs>
        <w:ind w:left="3600" w:hanging="360"/>
      </w:pPr>
      <w:rPr>
        <w:rFonts w:ascii="Arial" w:hAnsi="Arial" w:hint="default"/>
      </w:rPr>
    </w:lvl>
    <w:lvl w:ilvl="5" w:tplc="348E999C" w:tentative="1">
      <w:start w:val="1"/>
      <w:numFmt w:val="bullet"/>
      <w:lvlText w:val="•"/>
      <w:lvlJc w:val="left"/>
      <w:pPr>
        <w:tabs>
          <w:tab w:val="num" w:pos="4320"/>
        </w:tabs>
        <w:ind w:left="4320" w:hanging="360"/>
      </w:pPr>
      <w:rPr>
        <w:rFonts w:ascii="Arial" w:hAnsi="Arial" w:hint="default"/>
      </w:rPr>
    </w:lvl>
    <w:lvl w:ilvl="6" w:tplc="942E0C0C" w:tentative="1">
      <w:start w:val="1"/>
      <w:numFmt w:val="bullet"/>
      <w:lvlText w:val="•"/>
      <w:lvlJc w:val="left"/>
      <w:pPr>
        <w:tabs>
          <w:tab w:val="num" w:pos="5040"/>
        </w:tabs>
        <w:ind w:left="5040" w:hanging="360"/>
      </w:pPr>
      <w:rPr>
        <w:rFonts w:ascii="Arial" w:hAnsi="Arial" w:hint="default"/>
      </w:rPr>
    </w:lvl>
    <w:lvl w:ilvl="7" w:tplc="AC9EB340" w:tentative="1">
      <w:start w:val="1"/>
      <w:numFmt w:val="bullet"/>
      <w:lvlText w:val="•"/>
      <w:lvlJc w:val="left"/>
      <w:pPr>
        <w:tabs>
          <w:tab w:val="num" w:pos="5760"/>
        </w:tabs>
        <w:ind w:left="5760" w:hanging="360"/>
      </w:pPr>
      <w:rPr>
        <w:rFonts w:ascii="Arial" w:hAnsi="Arial" w:hint="default"/>
      </w:rPr>
    </w:lvl>
    <w:lvl w:ilvl="8" w:tplc="33FEE3B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78B0EBC"/>
    <w:multiLevelType w:val="hybridMultilevel"/>
    <w:tmpl w:val="E83E4524"/>
    <w:lvl w:ilvl="0" w:tplc="C602C934">
      <w:start w:val="1"/>
      <w:numFmt w:val="none"/>
      <w:lvlText w:val="一、"/>
      <w:lvlJc w:val="left"/>
      <w:pPr>
        <w:ind w:left="456" w:hanging="4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667E2ABC"/>
    <w:multiLevelType w:val="hybridMultilevel"/>
    <w:tmpl w:val="ED707322"/>
    <w:lvl w:ilvl="0" w:tplc="44C48872">
      <w:start w:val="3"/>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83A3A"/>
    <w:rsid w:val="00047152"/>
    <w:rsid w:val="000603B8"/>
    <w:rsid w:val="000C07B5"/>
    <w:rsid w:val="000C2AF4"/>
    <w:rsid w:val="000D544F"/>
    <w:rsid w:val="000F3488"/>
    <w:rsid w:val="00131155"/>
    <w:rsid w:val="001C5018"/>
    <w:rsid w:val="001D5CDB"/>
    <w:rsid w:val="001E07A8"/>
    <w:rsid w:val="00212B13"/>
    <w:rsid w:val="00216B93"/>
    <w:rsid w:val="00226B7F"/>
    <w:rsid w:val="00231EF5"/>
    <w:rsid w:val="002D6F7F"/>
    <w:rsid w:val="003C4F94"/>
    <w:rsid w:val="00441FFF"/>
    <w:rsid w:val="004978B7"/>
    <w:rsid w:val="004D36D2"/>
    <w:rsid w:val="004F68E8"/>
    <w:rsid w:val="005765B7"/>
    <w:rsid w:val="005827F6"/>
    <w:rsid w:val="005E5BFD"/>
    <w:rsid w:val="005F780A"/>
    <w:rsid w:val="006039A1"/>
    <w:rsid w:val="00607373"/>
    <w:rsid w:val="006B2019"/>
    <w:rsid w:val="006E3558"/>
    <w:rsid w:val="007329C2"/>
    <w:rsid w:val="007969B1"/>
    <w:rsid w:val="007A4E64"/>
    <w:rsid w:val="00807E76"/>
    <w:rsid w:val="00822E39"/>
    <w:rsid w:val="008841F0"/>
    <w:rsid w:val="00892464"/>
    <w:rsid w:val="00893131"/>
    <w:rsid w:val="008B4D7B"/>
    <w:rsid w:val="008E4EDA"/>
    <w:rsid w:val="00914D43"/>
    <w:rsid w:val="00947A7D"/>
    <w:rsid w:val="00973253"/>
    <w:rsid w:val="009B4832"/>
    <w:rsid w:val="009D03D1"/>
    <w:rsid w:val="009F0AC4"/>
    <w:rsid w:val="00A1328F"/>
    <w:rsid w:val="00A772F1"/>
    <w:rsid w:val="00A810AF"/>
    <w:rsid w:val="00AB05CE"/>
    <w:rsid w:val="00AB490A"/>
    <w:rsid w:val="00AB6C0A"/>
    <w:rsid w:val="00AC2C02"/>
    <w:rsid w:val="00B0509D"/>
    <w:rsid w:val="00BB101E"/>
    <w:rsid w:val="00C161B0"/>
    <w:rsid w:val="00CA1CE5"/>
    <w:rsid w:val="00D51F9E"/>
    <w:rsid w:val="00DD1A19"/>
    <w:rsid w:val="00DE1CC0"/>
    <w:rsid w:val="00E44D8B"/>
    <w:rsid w:val="00E83A3A"/>
    <w:rsid w:val="00E97548"/>
    <w:rsid w:val="00EA7112"/>
    <w:rsid w:val="00ED29FF"/>
    <w:rsid w:val="00F379E0"/>
    <w:rsid w:val="00F7651B"/>
    <w:rsid w:val="00F82B55"/>
    <w:rsid w:val="00F94FEF"/>
    <w:rsid w:val="00FE1A0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78F7331-4B8F-4CE4-92ED-99CD8E24F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754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A1CE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A1CE5"/>
    <w:rPr>
      <w:sz w:val="18"/>
      <w:szCs w:val="18"/>
    </w:rPr>
  </w:style>
  <w:style w:type="paragraph" w:styleId="a5">
    <w:name w:val="footer"/>
    <w:basedOn w:val="a"/>
    <w:link w:val="a6"/>
    <w:uiPriority w:val="99"/>
    <w:unhideWhenUsed/>
    <w:rsid w:val="00CA1CE5"/>
    <w:pPr>
      <w:tabs>
        <w:tab w:val="center" w:pos="4153"/>
        <w:tab w:val="right" w:pos="8306"/>
      </w:tabs>
      <w:snapToGrid w:val="0"/>
      <w:jc w:val="left"/>
    </w:pPr>
    <w:rPr>
      <w:sz w:val="18"/>
      <w:szCs w:val="18"/>
    </w:rPr>
  </w:style>
  <w:style w:type="character" w:customStyle="1" w:styleId="a6">
    <w:name w:val="页脚 字符"/>
    <w:basedOn w:val="a0"/>
    <w:link w:val="a5"/>
    <w:uiPriority w:val="99"/>
    <w:rsid w:val="00CA1CE5"/>
    <w:rPr>
      <w:sz w:val="18"/>
      <w:szCs w:val="18"/>
    </w:rPr>
  </w:style>
  <w:style w:type="paragraph" w:customStyle="1" w:styleId="Style8">
    <w:name w:val="_Style 8"/>
    <w:basedOn w:val="a"/>
    <w:rsid w:val="00CA1CE5"/>
    <w:rPr>
      <w:rFonts w:ascii="Tahoma" w:eastAsia="宋体" w:hAnsi="Tahoma" w:cs="Times New Roman"/>
      <w:sz w:val="24"/>
      <w:szCs w:val="20"/>
    </w:rPr>
  </w:style>
  <w:style w:type="paragraph" w:customStyle="1" w:styleId="ZBBZWBg">
    <w:name w:val="ZBBZWBg"/>
    <w:basedOn w:val="SBBZW"/>
    <w:rsid w:val="006B2019"/>
    <w:pPr>
      <w:ind w:firstLineChars="0" w:firstLine="0"/>
      <w:jc w:val="center"/>
    </w:pPr>
    <w:rPr>
      <w:rFonts w:cs="宋体"/>
      <w:b/>
      <w:bCs/>
    </w:rPr>
  </w:style>
  <w:style w:type="paragraph" w:customStyle="1" w:styleId="SBBZW">
    <w:name w:val="SBBZW"/>
    <w:basedOn w:val="a"/>
    <w:rsid w:val="006B2019"/>
    <w:pPr>
      <w:spacing w:line="360" w:lineRule="auto"/>
      <w:ind w:firstLineChars="200" w:firstLine="480"/>
    </w:pPr>
    <w:rPr>
      <w:rFonts w:ascii="宋体" w:eastAsia="宋体" w:hAnsi="宋体" w:cs="Times New Roman"/>
      <w:sz w:val="24"/>
      <w:szCs w:val="24"/>
    </w:rPr>
  </w:style>
  <w:style w:type="paragraph" w:styleId="a7">
    <w:name w:val="List Paragraph"/>
    <w:basedOn w:val="a"/>
    <w:uiPriority w:val="34"/>
    <w:qFormat/>
    <w:rsid w:val="00441FFF"/>
    <w:pPr>
      <w:ind w:firstLineChars="200" w:firstLine="420"/>
    </w:pPr>
  </w:style>
  <w:style w:type="paragraph" w:styleId="a8">
    <w:name w:val="Normal (Web)"/>
    <w:basedOn w:val="a"/>
    <w:uiPriority w:val="99"/>
    <w:semiHidden/>
    <w:unhideWhenUsed/>
    <w:rsid w:val="004978B7"/>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891018">
      <w:bodyDiv w:val="1"/>
      <w:marLeft w:val="0"/>
      <w:marRight w:val="0"/>
      <w:marTop w:val="0"/>
      <w:marBottom w:val="0"/>
      <w:divBdr>
        <w:top w:val="none" w:sz="0" w:space="0" w:color="auto"/>
        <w:left w:val="none" w:sz="0" w:space="0" w:color="auto"/>
        <w:bottom w:val="none" w:sz="0" w:space="0" w:color="auto"/>
        <w:right w:val="none" w:sz="0" w:space="0" w:color="auto"/>
      </w:divBdr>
    </w:div>
    <w:div w:id="164168365">
      <w:bodyDiv w:val="1"/>
      <w:marLeft w:val="0"/>
      <w:marRight w:val="0"/>
      <w:marTop w:val="0"/>
      <w:marBottom w:val="0"/>
      <w:divBdr>
        <w:top w:val="none" w:sz="0" w:space="0" w:color="auto"/>
        <w:left w:val="none" w:sz="0" w:space="0" w:color="auto"/>
        <w:bottom w:val="none" w:sz="0" w:space="0" w:color="auto"/>
        <w:right w:val="none" w:sz="0" w:space="0" w:color="auto"/>
      </w:divBdr>
    </w:div>
    <w:div w:id="181207715">
      <w:bodyDiv w:val="1"/>
      <w:marLeft w:val="0"/>
      <w:marRight w:val="0"/>
      <w:marTop w:val="0"/>
      <w:marBottom w:val="0"/>
      <w:divBdr>
        <w:top w:val="none" w:sz="0" w:space="0" w:color="auto"/>
        <w:left w:val="none" w:sz="0" w:space="0" w:color="auto"/>
        <w:bottom w:val="none" w:sz="0" w:space="0" w:color="auto"/>
        <w:right w:val="none" w:sz="0" w:space="0" w:color="auto"/>
      </w:divBdr>
    </w:div>
    <w:div w:id="593056147">
      <w:bodyDiv w:val="1"/>
      <w:marLeft w:val="0"/>
      <w:marRight w:val="0"/>
      <w:marTop w:val="0"/>
      <w:marBottom w:val="0"/>
      <w:divBdr>
        <w:top w:val="none" w:sz="0" w:space="0" w:color="auto"/>
        <w:left w:val="none" w:sz="0" w:space="0" w:color="auto"/>
        <w:bottom w:val="none" w:sz="0" w:space="0" w:color="auto"/>
        <w:right w:val="none" w:sz="0" w:space="0" w:color="auto"/>
      </w:divBdr>
    </w:div>
    <w:div w:id="659575003">
      <w:bodyDiv w:val="1"/>
      <w:marLeft w:val="0"/>
      <w:marRight w:val="0"/>
      <w:marTop w:val="0"/>
      <w:marBottom w:val="0"/>
      <w:divBdr>
        <w:top w:val="none" w:sz="0" w:space="0" w:color="auto"/>
        <w:left w:val="none" w:sz="0" w:space="0" w:color="auto"/>
        <w:bottom w:val="none" w:sz="0" w:space="0" w:color="auto"/>
        <w:right w:val="none" w:sz="0" w:space="0" w:color="auto"/>
      </w:divBdr>
    </w:div>
    <w:div w:id="705914862">
      <w:bodyDiv w:val="1"/>
      <w:marLeft w:val="0"/>
      <w:marRight w:val="0"/>
      <w:marTop w:val="0"/>
      <w:marBottom w:val="0"/>
      <w:divBdr>
        <w:top w:val="none" w:sz="0" w:space="0" w:color="auto"/>
        <w:left w:val="none" w:sz="0" w:space="0" w:color="auto"/>
        <w:bottom w:val="none" w:sz="0" w:space="0" w:color="auto"/>
        <w:right w:val="none" w:sz="0" w:space="0" w:color="auto"/>
      </w:divBdr>
    </w:div>
    <w:div w:id="772283741">
      <w:bodyDiv w:val="1"/>
      <w:marLeft w:val="0"/>
      <w:marRight w:val="0"/>
      <w:marTop w:val="0"/>
      <w:marBottom w:val="0"/>
      <w:divBdr>
        <w:top w:val="none" w:sz="0" w:space="0" w:color="auto"/>
        <w:left w:val="none" w:sz="0" w:space="0" w:color="auto"/>
        <w:bottom w:val="none" w:sz="0" w:space="0" w:color="auto"/>
        <w:right w:val="none" w:sz="0" w:space="0" w:color="auto"/>
      </w:divBdr>
    </w:div>
    <w:div w:id="991832593">
      <w:bodyDiv w:val="1"/>
      <w:marLeft w:val="0"/>
      <w:marRight w:val="0"/>
      <w:marTop w:val="0"/>
      <w:marBottom w:val="0"/>
      <w:divBdr>
        <w:top w:val="none" w:sz="0" w:space="0" w:color="auto"/>
        <w:left w:val="none" w:sz="0" w:space="0" w:color="auto"/>
        <w:bottom w:val="none" w:sz="0" w:space="0" w:color="auto"/>
        <w:right w:val="none" w:sz="0" w:space="0" w:color="auto"/>
      </w:divBdr>
    </w:div>
    <w:div w:id="1036347404">
      <w:bodyDiv w:val="1"/>
      <w:marLeft w:val="0"/>
      <w:marRight w:val="0"/>
      <w:marTop w:val="0"/>
      <w:marBottom w:val="0"/>
      <w:divBdr>
        <w:top w:val="none" w:sz="0" w:space="0" w:color="auto"/>
        <w:left w:val="none" w:sz="0" w:space="0" w:color="auto"/>
        <w:bottom w:val="none" w:sz="0" w:space="0" w:color="auto"/>
        <w:right w:val="none" w:sz="0" w:space="0" w:color="auto"/>
      </w:divBdr>
    </w:div>
    <w:div w:id="1169099801">
      <w:bodyDiv w:val="1"/>
      <w:marLeft w:val="0"/>
      <w:marRight w:val="0"/>
      <w:marTop w:val="0"/>
      <w:marBottom w:val="0"/>
      <w:divBdr>
        <w:top w:val="none" w:sz="0" w:space="0" w:color="auto"/>
        <w:left w:val="none" w:sz="0" w:space="0" w:color="auto"/>
        <w:bottom w:val="none" w:sz="0" w:space="0" w:color="auto"/>
        <w:right w:val="none" w:sz="0" w:space="0" w:color="auto"/>
      </w:divBdr>
    </w:div>
    <w:div w:id="1322348756">
      <w:bodyDiv w:val="1"/>
      <w:marLeft w:val="0"/>
      <w:marRight w:val="0"/>
      <w:marTop w:val="0"/>
      <w:marBottom w:val="0"/>
      <w:divBdr>
        <w:top w:val="none" w:sz="0" w:space="0" w:color="auto"/>
        <w:left w:val="none" w:sz="0" w:space="0" w:color="auto"/>
        <w:bottom w:val="none" w:sz="0" w:space="0" w:color="auto"/>
        <w:right w:val="none" w:sz="0" w:space="0" w:color="auto"/>
      </w:divBdr>
    </w:div>
    <w:div w:id="1353458952">
      <w:bodyDiv w:val="1"/>
      <w:marLeft w:val="0"/>
      <w:marRight w:val="0"/>
      <w:marTop w:val="0"/>
      <w:marBottom w:val="0"/>
      <w:divBdr>
        <w:top w:val="none" w:sz="0" w:space="0" w:color="auto"/>
        <w:left w:val="none" w:sz="0" w:space="0" w:color="auto"/>
        <w:bottom w:val="none" w:sz="0" w:space="0" w:color="auto"/>
        <w:right w:val="none" w:sz="0" w:space="0" w:color="auto"/>
      </w:divBdr>
    </w:div>
    <w:div w:id="1372414683">
      <w:bodyDiv w:val="1"/>
      <w:marLeft w:val="0"/>
      <w:marRight w:val="0"/>
      <w:marTop w:val="0"/>
      <w:marBottom w:val="0"/>
      <w:divBdr>
        <w:top w:val="none" w:sz="0" w:space="0" w:color="auto"/>
        <w:left w:val="none" w:sz="0" w:space="0" w:color="auto"/>
        <w:bottom w:val="none" w:sz="0" w:space="0" w:color="auto"/>
        <w:right w:val="none" w:sz="0" w:space="0" w:color="auto"/>
      </w:divBdr>
    </w:div>
    <w:div w:id="1406412543">
      <w:bodyDiv w:val="1"/>
      <w:marLeft w:val="0"/>
      <w:marRight w:val="0"/>
      <w:marTop w:val="0"/>
      <w:marBottom w:val="0"/>
      <w:divBdr>
        <w:top w:val="none" w:sz="0" w:space="0" w:color="auto"/>
        <w:left w:val="none" w:sz="0" w:space="0" w:color="auto"/>
        <w:bottom w:val="none" w:sz="0" w:space="0" w:color="auto"/>
        <w:right w:val="none" w:sz="0" w:space="0" w:color="auto"/>
      </w:divBdr>
    </w:div>
    <w:div w:id="1479034552">
      <w:bodyDiv w:val="1"/>
      <w:marLeft w:val="0"/>
      <w:marRight w:val="0"/>
      <w:marTop w:val="0"/>
      <w:marBottom w:val="0"/>
      <w:divBdr>
        <w:top w:val="none" w:sz="0" w:space="0" w:color="auto"/>
        <w:left w:val="none" w:sz="0" w:space="0" w:color="auto"/>
        <w:bottom w:val="none" w:sz="0" w:space="0" w:color="auto"/>
        <w:right w:val="none" w:sz="0" w:space="0" w:color="auto"/>
      </w:divBdr>
    </w:div>
    <w:div w:id="1670403838">
      <w:bodyDiv w:val="1"/>
      <w:marLeft w:val="0"/>
      <w:marRight w:val="0"/>
      <w:marTop w:val="0"/>
      <w:marBottom w:val="0"/>
      <w:divBdr>
        <w:top w:val="none" w:sz="0" w:space="0" w:color="auto"/>
        <w:left w:val="none" w:sz="0" w:space="0" w:color="auto"/>
        <w:bottom w:val="none" w:sz="0" w:space="0" w:color="auto"/>
        <w:right w:val="none" w:sz="0" w:space="0" w:color="auto"/>
      </w:divBdr>
    </w:div>
    <w:div w:id="1687167974">
      <w:bodyDiv w:val="1"/>
      <w:marLeft w:val="0"/>
      <w:marRight w:val="0"/>
      <w:marTop w:val="0"/>
      <w:marBottom w:val="0"/>
      <w:divBdr>
        <w:top w:val="none" w:sz="0" w:space="0" w:color="auto"/>
        <w:left w:val="none" w:sz="0" w:space="0" w:color="auto"/>
        <w:bottom w:val="none" w:sz="0" w:space="0" w:color="auto"/>
        <w:right w:val="none" w:sz="0" w:space="0" w:color="auto"/>
      </w:divBdr>
    </w:div>
    <w:div w:id="1754938367">
      <w:bodyDiv w:val="1"/>
      <w:marLeft w:val="0"/>
      <w:marRight w:val="0"/>
      <w:marTop w:val="0"/>
      <w:marBottom w:val="0"/>
      <w:divBdr>
        <w:top w:val="none" w:sz="0" w:space="0" w:color="auto"/>
        <w:left w:val="none" w:sz="0" w:space="0" w:color="auto"/>
        <w:bottom w:val="none" w:sz="0" w:space="0" w:color="auto"/>
        <w:right w:val="none" w:sz="0" w:space="0" w:color="auto"/>
      </w:divBdr>
    </w:div>
    <w:div w:id="1761946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453</TotalTime>
  <Pages>3</Pages>
  <Words>296</Words>
  <Characters>1691</Characters>
  <Application>Microsoft Office Word</Application>
  <DocSecurity>0</DocSecurity>
  <Lines>14</Lines>
  <Paragraphs>3</Paragraphs>
  <ScaleCrop>false</ScaleCrop>
  <Company>datathink</Company>
  <LinksUpToDate>false</LinksUpToDate>
  <CharactersWithSpaces>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37</cp:revision>
  <dcterms:created xsi:type="dcterms:W3CDTF">2020-03-03T06:29:00Z</dcterms:created>
  <dcterms:modified xsi:type="dcterms:W3CDTF">2020-03-16T02:49:00Z</dcterms:modified>
</cp:coreProperties>
</file>