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9B1" w:rsidRDefault="007969B1" w:rsidP="008B4D7B">
      <w:pPr>
        <w:spacing w:line="360" w:lineRule="exact"/>
        <w:rPr>
          <w:b/>
        </w:rPr>
      </w:pPr>
      <w:r w:rsidRPr="008B4D7B">
        <w:rPr>
          <w:b/>
        </w:rPr>
        <w:t>A10</w:t>
      </w:r>
      <w:r w:rsidR="009F0AC4" w:rsidRPr="008B4D7B">
        <w:rPr>
          <w:rFonts w:hint="eastAsia"/>
          <w:b/>
        </w:rPr>
        <w:t>5050</w:t>
      </w:r>
      <w:r w:rsidRPr="008B4D7B">
        <w:rPr>
          <w:b/>
        </w:rPr>
        <w:t>《</w:t>
      </w:r>
      <w:r w:rsidR="009F0AC4" w:rsidRPr="008B4D7B">
        <w:rPr>
          <w:rFonts w:hint="eastAsia"/>
          <w:b/>
        </w:rPr>
        <w:t>职工薪酬支出及纳税调整明细表</w:t>
      </w:r>
      <w:r w:rsidRPr="008B4D7B">
        <w:rPr>
          <w:b/>
        </w:rPr>
        <w:t>》</w:t>
      </w:r>
    </w:p>
    <w:p w:rsidR="008B4D7B" w:rsidRPr="008B4D7B" w:rsidRDefault="008B4D7B" w:rsidP="008B4D7B">
      <w:pPr>
        <w:spacing w:line="360" w:lineRule="exact"/>
        <w:rPr>
          <w:b/>
        </w:rPr>
      </w:pPr>
      <w:r>
        <w:rPr>
          <w:rFonts w:hint="eastAsia"/>
          <w:b/>
        </w:rPr>
        <w:t>一、表样</w:t>
      </w:r>
    </w:p>
    <w:tbl>
      <w:tblPr>
        <w:tblpPr w:leftFromText="180" w:rightFromText="180" w:vertAnchor="page" w:horzAnchor="margin" w:tblpY="2665"/>
        <w:tblW w:w="140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640"/>
        <w:gridCol w:w="4732"/>
        <w:gridCol w:w="1039"/>
        <w:gridCol w:w="945"/>
        <w:gridCol w:w="1111"/>
        <w:gridCol w:w="1467"/>
        <w:gridCol w:w="824"/>
        <w:gridCol w:w="1541"/>
        <w:gridCol w:w="1701"/>
      </w:tblGrid>
      <w:tr w:rsidR="00AB6C0A" w:rsidRPr="004A166D" w:rsidTr="008B4D7B">
        <w:trPr>
          <w:trHeight w:val="510"/>
        </w:trPr>
        <w:tc>
          <w:tcPr>
            <w:tcW w:w="640" w:type="dxa"/>
            <w:vMerge w:val="restart"/>
            <w:vAlign w:val="center"/>
          </w:tcPr>
          <w:p w:rsidR="00AB6C0A" w:rsidRPr="004A166D" w:rsidRDefault="00AB6C0A" w:rsidP="008B4D7B">
            <w:pPr>
              <w:spacing w:line="360" w:lineRule="exact"/>
              <w:rPr>
                <w:rFonts w:ascii="宋体"/>
                <w:kern w:val="0"/>
                <w:sz w:val="20"/>
                <w:szCs w:val="20"/>
              </w:rPr>
            </w:pPr>
            <w:r w:rsidRPr="004A166D">
              <w:rPr>
                <w:rFonts w:ascii="宋体" w:hAnsi="宋体" w:cs="宋体" w:hint="eastAsia"/>
                <w:kern w:val="0"/>
                <w:sz w:val="20"/>
                <w:szCs w:val="20"/>
              </w:rPr>
              <w:t>行次</w:t>
            </w:r>
          </w:p>
        </w:tc>
        <w:tc>
          <w:tcPr>
            <w:tcW w:w="4732" w:type="dxa"/>
            <w:vMerge w:val="restart"/>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hint="eastAsia"/>
                <w:spacing w:val="495"/>
                <w:kern w:val="0"/>
                <w:sz w:val="20"/>
                <w:szCs w:val="20"/>
              </w:rPr>
              <w:t>项</w:t>
            </w:r>
            <w:r w:rsidRPr="004A166D">
              <w:rPr>
                <w:rFonts w:ascii="宋体" w:hAnsi="宋体" w:cs="宋体" w:hint="eastAsia"/>
                <w:spacing w:val="7"/>
                <w:kern w:val="0"/>
                <w:sz w:val="20"/>
                <w:szCs w:val="20"/>
              </w:rPr>
              <w:t>目</w:t>
            </w:r>
          </w:p>
        </w:tc>
        <w:tc>
          <w:tcPr>
            <w:tcW w:w="1039"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账载金额</w:t>
            </w:r>
          </w:p>
        </w:tc>
        <w:tc>
          <w:tcPr>
            <w:tcW w:w="945"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实际发生额</w:t>
            </w:r>
          </w:p>
        </w:tc>
        <w:tc>
          <w:tcPr>
            <w:tcW w:w="1111"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税收规定扣除率</w:t>
            </w:r>
          </w:p>
        </w:tc>
        <w:tc>
          <w:tcPr>
            <w:tcW w:w="1467"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以前年度累计结转扣除额</w:t>
            </w:r>
          </w:p>
        </w:tc>
        <w:tc>
          <w:tcPr>
            <w:tcW w:w="824" w:type="dxa"/>
            <w:vAlign w:val="center"/>
          </w:tcPr>
          <w:p w:rsidR="00AB6C0A" w:rsidRPr="004A166D" w:rsidRDefault="00AB6C0A" w:rsidP="008B4D7B">
            <w:pPr>
              <w:spacing w:line="320" w:lineRule="exact"/>
              <w:jc w:val="center"/>
              <w:rPr>
                <w:rFonts w:ascii="宋体" w:hAnsi="宋体" w:cs="宋体"/>
                <w:kern w:val="0"/>
                <w:sz w:val="20"/>
                <w:szCs w:val="20"/>
              </w:rPr>
            </w:pPr>
            <w:r w:rsidRPr="004A166D">
              <w:rPr>
                <w:rFonts w:ascii="宋体" w:hAnsi="宋体" w:cs="宋体" w:hint="eastAsia"/>
                <w:kern w:val="0"/>
                <w:sz w:val="20"/>
                <w:szCs w:val="20"/>
              </w:rPr>
              <w:t>税收</w:t>
            </w:r>
          </w:p>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金额</w:t>
            </w:r>
          </w:p>
        </w:tc>
        <w:tc>
          <w:tcPr>
            <w:tcW w:w="1541"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纳税调整金额</w:t>
            </w:r>
          </w:p>
        </w:tc>
        <w:tc>
          <w:tcPr>
            <w:tcW w:w="1701" w:type="dxa"/>
            <w:vAlign w:val="center"/>
          </w:tcPr>
          <w:p w:rsidR="00AB6C0A" w:rsidRPr="004A166D" w:rsidRDefault="00AB6C0A" w:rsidP="008B4D7B">
            <w:pPr>
              <w:spacing w:line="320" w:lineRule="exact"/>
              <w:jc w:val="center"/>
              <w:rPr>
                <w:rFonts w:ascii="宋体"/>
                <w:kern w:val="0"/>
                <w:sz w:val="20"/>
                <w:szCs w:val="20"/>
              </w:rPr>
            </w:pPr>
            <w:r w:rsidRPr="004A166D">
              <w:rPr>
                <w:rFonts w:ascii="宋体" w:hAnsi="宋体" w:cs="宋体" w:hint="eastAsia"/>
                <w:kern w:val="0"/>
                <w:sz w:val="20"/>
                <w:szCs w:val="20"/>
              </w:rPr>
              <w:t>累计结转以后年度扣除额</w:t>
            </w:r>
          </w:p>
        </w:tc>
      </w:tr>
      <w:tr w:rsidR="00AB6C0A" w:rsidRPr="004A166D" w:rsidTr="008B4D7B">
        <w:trPr>
          <w:trHeight w:hRule="exact" w:val="510"/>
        </w:trPr>
        <w:tc>
          <w:tcPr>
            <w:tcW w:w="640" w:type="dxa"/>
            <w:vMerge/>
            <w:vAlign w:val="center"/>
          </w:tcPr>
          <w:p w:rsidR="00AB6C0A" w:rsidRPr="004A166D" w:rsidRDefault="00AB6C0A" w:rsidP="008B4D7B">
            <w:pPr>
              <w:spacing w:line="360" w:lineRule="exact"/>
              <w:jc w:val="left"/>
              <w:rPr>
                <w:rFonts w:ascii="宋体"/>
                <w:kern w:val="0"/>
                <w:sz w:val="20"/>
                <w:szCs w:val="20"/>
              </w:rPr>
            </w:pPr>
          </w:p>
        </w:tc>
        <w:tc>
          <w:tcPr>
            <w:tcW w:w="4732" w:type="dxa"/>
            <w:vMerge/>
            <w:vAlign w:val="center"/>
          </w:tcPr>
          <w:p w:rsidR="00AB6C0A" w:rsidRPr="004A166D" w:rsidRDefault="00AB6C0A" w:rsidP="008B4D7B">
            <w:pPr>
              <w:spacing w:line="360" w:lineRule="exact"/>
              <w:jc w:val="left"/>
              <w:rPr>
                <w:rFonts w:ascii="宋体"/>
                <w:kern w:val="0"/>
                <w:sz w:val="20"/>
                <w:szCs w:val="20"/>
              </w:rPr>
            </w:pPr>
          </w:p>
        </w:tc>
        <w:tc>
          <w:tcPr>
            <w:tcW w:w="1039"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1</w:t>
            </w:r>
          </w:p>
        </w:tc>
        <w:tc>
          <w:tcPr>
            <w:tcW w:w="945"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2</w:t>
            </w:r>
          </w:p>
        </w:tc>
        <w:tc>
          <w:tcPr>
            <w:tcW w:w="1111"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3</w:t>
            </w:r>
          </w:p>
        </w:tc>
        <w:tc>
          <w:tcPr>
            <w:tcW w:w="1467"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4</w:t>
            </w:r>
          </w:p>
        </w:tc>
        <w:tc>
          <w:tcPr>
            <w:tcW w:w="824"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5</w:t>
            </w:r>
          </w:p>
        </w:tc>
        <w:tc>
          <w:tcPr>
            <w:tcW w:w="1541"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w:t>
            </w:r>
            <w:r w:rsidRPr="004A166D">
              <w:rPr>
                <w:rFonts w:ascii="宋体" w:hAnsi="宋体" w:cs="宋体"/>
                <w:kern w:val="0"/>
                <w:sz w:val="20"/>
                <w:szCs w:val="20"/>
              </w:rPr>
              <w:t>1-5</w:t>
            </w:r>
            <w:r w:rsidRPr="004A166D">
              <w:rPr>
                <w:rFonts w:ascii="宋体" w:hAnsi="宋体" w:cs="宋体" w:hint="eastAsia"/>
                <w:kern w:val="0"/>
                <w:sz w:val="20"/>
                <w:szCs w:val="20"/>
              </w:rPr>
              <w:t>）</w:t>
            </w:r>
          </w:p>
        </w:tc>
        <w:tc>
          <w:tcPr>
            <w:tcW w:w="1701" w:type="dxa"/>
            <w:vAlign w:val="center"/>
          </w:tcPr>
          <w:p w:rsidR="00AB6C0A" w:rsidRPr="004A166D" w:rsidRDefault="00AB6C0A" w:rsidP="008B4D7B">
            <w:pPr>
              <w:spacing w:line="360" w:lineRule="exact"/>
              <w:jc w:val="center"/>
              <w:rPr>
                <w:rFonts w:ascii="宋体"/>
                <w:kern w:val="0"/>
                <w:sz w:val="20"/>
                <w:szCs w:val="20"/>
              </w:rPr>
            </w:pPr>
            <w:r w:rsidRPr="004A166D">
              <w:rPr>
                <w:rFonts w:ascii="宋体" w:hAnsi="宋体" w:cs="宋体"/>
                <w:kern w:val="0"/>
                <w:sz w:val="20"/>
                <w:szCs w:val="20"/>
              </w:rPr>
              <w:t>7</w:t>
            </w:r>
            <w:r w:rsidRPr="004A166D">
              <w:rPr>
                <w:rFonts w:ascii="宋体" w:hAnsi="宋体" w:cs="宋体" w:hint="eastAsia"/>
                <w:kern w:val="0"/>
                <w:sz w:val="20"/>
                <w:szCs w:val="20"/>
              </w:rPr>
              <w:t>（</w:t>
            </w:r>
            <w:r w:rsidRPr="004A166D">
              <w:rPr>
                <w:rFonts w:ascii="宋体" w:hAnsi="宋体" w:cs="宋体"/>
                <w:kern w:val="0"/>
                <w:sz w:val="20"/>
                <w:szCs w:val="20"/>
              </w:rPr>
              <w:t>2+4-5</w:t>
            </w:r>
            <w:r w:rsidRPr="004A166D">
              <w:rPr>
                <w:rFonts w:ascii="宋体" w:hAnsi="宋体" w:cs="宋体" w:hint="eastAsia"/>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1</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一、工资薪金支出</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2</w:t>
            </w:r>
          </w:p>
        </w:tc>
        <w:tc>
          <w:tcPr>
            <w:tcW w:w="4732" w:type="dxa"/>
            <w:vAlign w:val="center"/>
          </w:tcPr>
          <w:p w:rsidR="007969B1" w:rsidRPr="004A166D" w:rsidRDefault="007969B1" w:rsidP="008B4D7B">
            <w:pPr>
              <w:spacing w:line="360" w:lineRule="exact"/>
              <w:ind w:firstLineChars="200" w:firstLine="400"/>
              <w:jc w:val="left"/>
              <w:rPr>
                <w:rFonts w:ascii="宋体"/>
                <w:kern w:val="0"/>
                <w:sz w:val="20"/>
                <w:szCs w:val="20"/>
              </w:rPr>
            </w:pPr>
            <w:r w:rsidRPr="004A166D">
              <w:rPr>
                <w:rFonts w:ascii="宋体" w:hAnsi="宋体" w:cs="宋体" w:hint="eastAsia"/>
                <w:kern w:val="0"/>
                <w:sz w:val="20"/>
                <w:szCs w:val="20"/>
              </w:rPr>
              <w:t>其中：股权激励</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p w:rsidR="007969B1" w:rsidRPr="004A166D" w:rsidRDefault="007969B1" w:rsidP="008B4D7B">
            <w:pPr>
              <w:spacing w:line="360" w:lineRule="exact"/>
              <w:jc w:val="center"/>
              <w:rPr>
                <w:rFonts w:ascii="宋体"/>
                <w:kern w:val="0"/>
                <w:sz w:val="20"/>
                <w:szCs w:val="20"/>
              </w:rPr>
            </w:pP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3</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二、职工福利费支出</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4</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三、职工教育经费支出</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5</w:t>
            </w:r>
          </w:p>
        </w:tc>
        <w:tc>
          <w:tcPr>
            <w:tcW w:w="4732" w:type="dxa"/>
            <w:vAlign w:val="center"/>
          </w:tcPr>
          <w:p w:rsidR="007969B1" w:rsidRPr="004A166D" w:rsidRDefault="007969B1" w:rsidP="008B4D7B">
            <w:pPr>
              <w:spacing w:line="360" w:lineRule="exact"/>
              <w:ind w:firstLineChars="200" w:firstLine="400"/>
              <w:jc w:val="left"/>
              <w:rPr>
                <w:rFonts w:ascii="宋体"/>
                <w:kern w:val="0"/>
                <w:sz w:val="20"/>
                <w:szCs w:val="20"/>
              </w:rPr>
            </w:pPr>
            <w:r w:rsidRPr="004A166D">
              <w:rPr>
                <w:rFonts w:ascii="宋体" w:hAnsi="宋体" w:cs="宋体" w:hint="eastAsia"/>
                <w:kern w:val="0"/>
                <w:sz w:val="20"/>
                <w:szCs w:val="20"/>
              </w:rPr>
              <w:t>其中：按税收规定比例扣除的职工教育经费</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6</w:t>
            </w:r>
          </w:p>
        </w:tc>
        <w:tc>
          <w:tcPr>
            <w:tcW w:w="4732" w:type="dxa"/>
            <w:vAlign w:val="center"/>
          </w:tcPr>
          <w:p w:rsidR="007969B1" w:rsidRPr="004A166D" w:rsidRDefault="007969B1" w:rsidP="008B4D7B">
            <w:pPr>
              <w:spacing w:line="360" w:lineRule="exact"/>
              <w:ind w:firstLineChars="500" w:firstLine="1000"/>
              <w:jc w:val="left"/>
              <w:rPr>
                <w:rFonts w:ascii="宋体"/>
                <w:kern w:val="0"/>
                <w:sz w:val="20"/>
                <w:szCs w:val="20"/>
              </w:rPr>
            </w:pPr>
            <w:r w:rsidRPr="004A166D">
              <w:rPr>
                <w:rFonts w:ascii="宋体" w:hAnsi="宋体" w:cs="宋体" w:hint="eastAsia"/>
                <w:kern w:val="0"/>
                <w:sz w:val="20"/>
                <w:szCs w:val="20"/>
              </w:rPr>
              <w:t>按税收规定全额扣除的职工培训费用</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7</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四、工会经费支出</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8</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五、各类基本社会保障性缴款</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9</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六、住房公积金</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10</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七、补充养老保险</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11</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八、补充医疗保险</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12</w:t>
            </w:r>
          </w:p>
        </w:tc>
        <w:tc>
          <w:tcPr>
            <w:tcW w:w="4732" w:type="dxa"/>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九、其他</w:t>
            </w:r>
          </w:p>
        </w:tc>
        <w:tc>
          <w:tcPr>
            <w:tcW w:w="1039" w:type="dxa"/>
            <w:vAlign w:val="center"/>
          </w:tcPr>
          <w:p w:rsidR="007969B1" w:rsidRPr="004A166D" w:rsidRDefault="007969B1" w:rsidP="008B4D7B">
            <w:pPr>
              <w:spacing w:line="360" w:lineRule="exact"/>
              <w:jc w:val="center"/>
              <w:rPr>
                <w:rFonts w:ascii="宋体"/>
                <w:kern w:val="0"/>
                <w:sz w:val="20"/>
                <w:szCs w:val="20"/>
              </w:rPr>
            </w:pPr>
          </w:p>
        </w:tc>
        <w:tc>
          <w:tcPr>
            <w:tcW w:w="945" w:type="dxa"/>
            <w:vAlign w:val="center"/>
          </w:tcPr>
          <w:p w:rsidR="007969B1" w:rsidRPr="004A166D" w:rsidRDefault="007969B1" w:rsidP="008B4D7B">
            <w:pPr>
              <w:spacing w:line="360" w:lineRule="exact"/>
              <w:jc w:val="center"/>
              <w:rPr>
                <w:rFonts w:ascii="宋体"/>
                <w:kern w:val="0"/>
                <w:sz w:val="20"/>
                <w:szCs w:val="20"/>
              </w:rPr>
            </w:pPr>
          </w:p>
        </w:tc>
        <w:tc>
          <w:tcPr>
            <w:tcW w:w="111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824" w:type="dxa"/>
            <w:vAlign w:val="center"/>
          </w:tcPr>
          <w:p w:rsidR="007969B1" w:rsidRPr="004A166D" w:rsidRDefault="007969B1" w:rsidP="008B4D7B">
            <w:pPr>
              <w:spacing w:line="360" w:lineRule="exact"/>
              <w:jc w:val="center"/>
              <w:rPr>
                <w:rFonts w:ascii="宋体"/>
                <w:kern w:val="0"/>
                <w:sz w:val="20"/>
                <w:szCs w:val="20"/>
              </w:rPr>
            </w:pPr>
          </w:p>
        </w:tc>
        <w:tc>
          <w:tcPr>
            <w:tcW w:w="1541" w:type="dxa"/>
            <w:vAlign w:val="center"/>
          </w:tcPr>
          <w:p w:rsidR="007969B1" w:rsidRPr="004A166D" w:rsidRDefault="007969B1" w:rsidP="008B4D7B">
            <w:pPr>
              <w:spacing w:line="360" w:lineRule="exact"/>
              <w:jc w:val="center"/>
              <w:rPr>
                <w:rFonts w:ascii="宋体"/>
                <w:kern w:val="0"/>
                <w:sz w:val="20"/>
                <w:szCs w:val="20"/>
              </w:rPr>
            </w:pPr>
          </w:p>
        </w:tc>
        <w:tc>
          <w:tcPr>
            <w:tcW w:w="1701" w:type="dxa"/>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r>
      <w:tr w:rsidR="007969B1" w:rsidRPr="004A166D" w:rsidTr="008B4D7B">
        <w:trPr>
          <w:trHeight w:hRule="exact" w:val="510"/>
        </w:trPr>
        <w:tc>
          <w:tcPr>
            <w:tcW w:w="640"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13</w:t>
            </w:r>
          </w:p>
        </w:tc>
        <w:tc>
          <w:tcPr>
            <w:tcW w:w="4732" w:type="dxa"/>
            <w:tcBorders>
              <w:bottom w:val="single" w:sz="2" w:space="0" w:color="auto"/>
            </w:tcBorders>
            <w:vAlign w:val="center"/>
          </w:tcPr>
          <w:p w:rsidR="007969B1" w:rsidRPr="004A166D" w:rsidRDefault="007969B1" w:rsidP="008B4D7B">
            <w:pPr>
              <w:spacing w:line="360" w:lineRule="exact"/>
              <w:jc w:val="left"/>
              <w:rPr>
                <w:rFonts w:ascii="宋体"/>
                <w:kern w:val="0"/>
                <w:sz w:val="20"/>
                <w:szCs w:val="20"/>
              </w:rPr>
            </w:pPr>
            <w:r w:rsidRPr="004A166D">
              <w:rPr>
                <w:rFonts w:ascii="宋体" w:hAnsi="宋体" w:cs="宋体" w:hint="eastAsia"/>
                <w:kern w:val="0"/>
                <w:sz w:val="20"/>
                <w:szCs w:val="20"/>
              </w:rPr>
              <w:t>合计（</w:t>
            </w:r>
            <w:r w:rsidRPr="004A166D">
              <w:rPr>
                <w:rFonts w:ascii="宋体" w:hAnsi="宋体" w:cs="宋体"/>
                <w:kern w:val="0"/>
                <w:sz w:val="20"/>
                <w:szCs w:val="20"/>
              </w:rPr>
              <w:t>1+3+4+7+8+9+10+11+12</w:t>
            </w:r>
            <w:r w:rsidRPr="004A166D">
              <w:rPr>
                <w:rFonts w:ascii="宋体" w:hAnsi="宋体" w:cs="宋体" w:hint="eastAsia"/>
                <w:kern w:val="0"/>
                <w:sz w:val="20"/>
                <w:szCs w:val="20"/>
              </w:rPr>
              <w:t>）</w:t>
            </w:r>
          </w:p>
        </w:tc>
        <w:tc>
          <w:tcPr>
            <w:tcW w:w="1039"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c>
          <w:tcPr>
            <w:tcW w:w="945"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c>
          <w:tcPr>
            <w:tcW w:w="1111"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r w:rsidRPr="004A166D">
              <w:rPr>
                <w:rFonts w:ascii="宋体" w:hAnsi="宋体" w:cs="宋体"/>
                <w:kern w:val="0"/>
                <w:sz w:val="20"/>
                <w:szCs w:val="20"/>
              </w:rPr>
              <w:t>*</w:t>
            </w:r>
          </w:p>
        </w:tc>
        <w:tc>
          <w:tcPr>
            <w:tcW w:w="1467"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c>
          <w:tcPr>
            <w:tcW w:w="824"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c>
          <w:tcPr>
            <w:tcW w:w="1541"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c>
          <w:tcPr>
            <w:tcW w:w="1701" w:type="dxa"/>
            <w:tcBorders>
              <w:bottom w:val="single" w:sz="2" w:space="0" w:color="auto"/>
            </w:tcBorders>
            <w:vAlign w:val="center"/>
          </w:tcPr>
          <w:p w:rsidR="007969B1" w:rsidRPr="004A166D" w:rsidRDefault="007969B1" w:rsidP="008B4D7B">
            <w:pPr>
              <w:spacing w:line="360" w:lineRule="exact"/>
              <w:jc w:val="center"/>
              <w:rPr>
                <w:rFonts w:ascii="宋体"/>
                <w:kern w:val="0"/>
                <w:sz w:val="20"/>
                <w:szCs w:val="20"/>
              </w:rPr>
            </w:pPr>
          </w:p>
        </w:tc>
      </w:tr>
    </w:tbl>
    <w:p w:rsidR="008B4D7B" w:rsidRDefault="008B4D7B" w:rsidP="007969B1">
      <w:pPr>
        <w:rPr>
          <w:b/>
        </w:rPr>
        <w:sectPr w:rsidR="008B4D7B" w:rsidSect="008B4D7B">
          <w:pgSz w:w="16838" w:h="11906" w:orient="landscape" w:code="9"/>
          <w:pgMar w:top="1418" w:right="1474" w:bottom="1418" w:left="1588" w:header="851" w:footer="851" w:gutter="0"/>
          <w:cols w:space="425"/>
          <w:docGrid w:type="lines" w:linePitch="312"/>
        </w:sectPr>
      </w:pPr>
    </w:p>
    <w:p w:rsidR="007969B1" w:rsidRPr="00822E39" w:rsidRDefault="007969B1" w:rsidP="007969B1">
      <w:pPr>
        <w:rPr>
          <w:b/>
        </w:rPr>
      </w:pPr>
      <w:r w:rsidRPr="00822E39">
        <w:rPr>
          <w:rFonts w:hint="eastAsia"/>
          <w:b/>
        </w:rPr>
        <w:lastRenderedPageBreak/>
        <w:t>二、主要政策依据</w:t>
      </w:r>
    </w:p>
    <w:p w:rsidR="008841F0" w:rsidRPr="009F0AC4" w:rsidRDefault="008841F0" w:rsidP="009F0AC4">
      <w:pPr>
        <w:ind w:firstLineChars="200" w:firstLine="420"/>
        <w:rPr>
          <w:b/>
          <w:bCs/>
        </w:rPr>
      </w:pPr>
      <w:r w:rsidRPr="009F0AC4">
        <w:rPr>
          <w:rFonts w:hint="eastAsia"/>
          <w:b/>
          <w:bCs/>
        </w:rPr>
        <w:t>（一）</w:t>
      </w:r>
      <w:r w:rsidR="007969B1" w:rsidRPr="009F0AC4">
        <w:rPr>
          <w:rFonts w:hint="eastAsia"/>
          <w:b/>
          <w:bCs/>
        </w:rPr>
        <w:t>工资薪金</w:t>
      </w:r>
    </w:p>
    <w:p w:rsidR="007969B1" w:rsidRPr="00212B13" w:rsidRDefault="007969B1" w:rsidP="009F0AC4">
      <w:pPr>
        <w:ind w:firstLineChars="200" w:firstLine="420"/>
        <w:rPr>
          <w:bCs/>
        </w:rPr>
      </w:pPr>
      <w:r w:rsidRPr="00212B13">
        <w:rPr>
          <w:rFonts w:hint="eastAsia"/>
          <w:bCs/>
        </w:rPr>
        <w:t>《企业所得税法实施条例》第三十四条　企业发生的合理的工资、薪金支出，准予扣除。</w:t>
      </w:r>
    </w:p>
    <w:p w:rsidR="007969B1" w:rsidRPr="00212B13" w:rsidRDefault="007969B1" w:rsidP="007969B1">
      <w:pPr>
        <w:rPr>
          <w:bCs/>
        </w:rPr>
      </w:pPr>
      <w:r w:rsidRPr="00212B13">
        <w:rPr>
          <w:rFonts w:hint="eastAsia"/>
          <w:bCs/>
        </w:rPr>
        <w:t xml:space="preserve">　　前款所称工资、薪金，是指企业每一纳税年度支付给在本企业任职或者受雇的员工的所有现金形式或者非现金形式的劳动报酬，包括基本工资、奖金、津贴、补贴、年终加薪、加班工资，以及与员工任职或者受雇有关的其他支出。 </w:t>
      </w:r>
    </w:p>
    <w:p w:rsidR="007969B1" w:rsidRPr="00212B13" w:rsidRDefault="007969B1" w:rsidP="009F0AC4">
      <w:pPr>
        <w:ind w:firstLineChars="200" w:firstLine="420"/>
        <w:rPr>
          <w:bCs/>
        </w:rPr>
      </w:pPr>
      <w:r w:rsidRPr="00212B13">
        <w:rPr>
          <w:rFonts w:hint="eastAsia"/>
          <w:bCs/>
        </w:rPr>
        <w:t>《国家税务总局关于企业工资薪金及职工福利费扣除问题的通知》（国税函〔2009〕3号）　　《实施条例》第三十四条所称的“合理工资薪金”，是指企业按照股东大会、董事会、薪酬委员会或相关管理机构制订的工资薪金制度规定实际发放给员工的工资薪金。税务机关在对工资薪金进行合理性确认时，可按以下原则掌握：</w:t>
      </w:r>
    </w:p>
    <w:p w:rsidR="007969B1" w:rsidRPr="00212B13" w:rsidRDefault="007969B1" w:rsidP="007969B1">
      <w:pPr>
        <w:rPr>
          <w:bCs/>
        </w:rPr>
      </w:pPr>
      <w:r w:rsidRPr="00212B13">
        <w:rPr>
          <w:rFonts w:hint="eastAsia"/>
          <w:bCs/>
        </w:rPr>
        <w:t xml:space="preserve">　　（一）企业制订了较为规范的员工工资薪金制度；</w:t>
      </w:r>
    </w:p>
    <w:p w:rsidR="007969B1" w:rsidRPr="00212B13" w:rsidRDefault="007969B1" w:rsidP="007969B1">
      <w:pPr>
        <w:rPr>
          <w:bCs/>
        </w:rPr>
      </w:pPr>
      <w:r w:rsidRPr="00212B13">
        <w:rPr>
          <w:rFonts w:hint="eastAsia"/>
          <w:bCs/>
        </w:rPr>
        <w:t xml:space="preserve">　　（二）企业所制订的工资薪金制度符合行业及地区水平；</w:t>
      </w:r>
    </w:p>
    <w:p w:rsidR="007969B1" w:rsidRPr="00212B13" w:rsidRDefault="007969B1" w:rsidP="007969B1">
      <w:pPr>
        <w:rPr>
          <w:bCs/>
        </w:rPr>
      </w:pPr>
      <w:r w:rsidRPr="00212B13">
        <w:rPr>
          <w:rFonts w:hint="eastAsia"/>
          <w:bCs/>
        </w:rPr>
        <w:t xml:space="preserve">　　（三）企业在一定时期所发放的工资薪金是相对固定的，工资薪金的调整是有序进行的；</w:t>
      </w:r>
    </w:p>
    <w:p w:rsidR="007969B1" w:rsidRPr="00212B13" w:rsidRDefault="007969B1" w:rsidP="007969B1">
      <w:pPr>
        <w:rPr>
          <w:bCs/>
        </w:rPr>
      </w:pPr>
      <w:r w:rsidRPr="00212B13">
        <w:rPr>
          <w:rFonts w:hint="eastAsia"/>
          <w:bCs/>
        </w:rPr>
        <w:t xml:space="preserve">　　（四）企业对实际发放的工资薪金，已依法履行了代扣代缴个人所得税义务。</w:t>
      </w:r>
    </w:p>
    <w:p w:rsidR="007969B1" w:rsidRPr="00212B13" w:rsidRDefault="007969B1" w:rsidP="00212B13">
      <w:pPr>
        <w:ind w:firstLine="408"/>
        <w:rPr>
          <w:bCs/>
        </w:rPr>
      </w:pPr>
      <w:r w:rsidRPr="00212B13">
        <w:rPr>
          <w:rFonts w:hint="eastAsia"/>
          <w:bCs/>
        </w:rPr>
        <w:t>（五）有关工资薪金的安排，不以减少或逃避税款为目的；</w:t>
      </w:r>
    </w:p>
    <w:p w:rsidR="00212B13" w:rsidRPr="00212B13" w:rsidRDefault="00212B13" w:rsidP="009F0AC4">
      <w:pPr>
        <w:ind w:firstLine="408"/>
        <w:rPr>
          <w:bCs/>
        </w:rPr>
      </w:pPr>
      <w:r w:rsidRPr="00212B13">
        <w:rPr>
          <w:rFonts w:hint="eastAsia"/>
          <w:bCs/>
        </w:rPr>
        <w:t>《国家税务总局关于企业工资薪金及职工福利费扣除问题的通知》（国税函〔2009〕3号）　　 《实施条例》第四十、四十一、四十二条所称的“工资薪金总额”，是指企业按照本通知第一条规定实际发放的工资薪金总和，不包括企业的职工福利费、职工教育经费、工会经费以及养老保险费、医疗保险费、失业保险费、工伤保险费、生育保险费等社会保险费和住房公积金。属于国有性质的企业，其工资薪金，不得超过政府有关部门给予的限定数额；超过部分，不得计入企业工资薪金总额，也不得在计算企业应纳税所得额时扣除。</w:t>
      </w:r>
    </w:p>
    <w:p w:rsidR="00212B13" w:rsidRPr="00212B13" w:rsidRDefault="00212B13" w:rsidP="009F0AC4">
      <w:pPr>
        <w:ind w:firstLineChars="200" w:firstLine="420"/>
        <w:rPr>
          <w:bCs/>
        </w:rPr>
      </w:pPr>
      <w:r w:rsidRPr="00212B13">
        <w:rPr>
          <w:rFonts w:hint="eastAsia"/>
          <w:bCs/>
        </w:rPr>
        <w:t xml:space="preserve">《国家税务总局关于企业工资薪金和职工福利费等支出税前扣除问题的公告》（国家税务总局公告2015年第34号） 列入企业员工工资薪金制度、固定与工资薪金一起发放的福利性补贴，符合《国家税务总局关于企业工资薪金及职工福利费扣除问题的通知》（国税函〔2009〕3号）第一条规定的，可作为企业发生的工资薪金支出，按规定在税前扣除。不能同时符合上述条件的福利性补贴，应作为国税函〔2009〕3号文件第三条规定的职工福利费，按规定计算限额税前扣除。 </w:t>
      </w:r>
    </w:p>
    <w:p w:rsidR="00212B13" w:rsidRPr="009F0AC4" w:rsidRDefault="008841F0" w:rsidP="00212B13">
      <w:pPr>
        <w:ind w:firstLine="408"/>
        <w:rPr>
          <w:b/>
          <w:bCs/>
        </w:rPr>
      </w:pPr>
      <w:r w:rsidRPr="009F0AC4">
        <w:rPr>
          <w:rFonts w:hint="eastAsia"/>
          <w:b/>
          <w:bCs/>
        </w:rPr>
        <w:t>（二）职工福利费支出</w:t>
      </w:r>
    </w:p>
    <w:p w:rsidR="00212B13" w:rsidRPr="00212B13" w:rsidRDefault="00212B13" w:rsidP="00212B13">
      <w:pPr>
        <w:ind w:firstLine="408"/>
        <w:rPr>
          <w:bCs/>
        </w:rPr>
      </w:pPr>
      <w:r w:rsidRPr="00212B13">
        <w:rPr>
          <w:rFonts w:hint="eastAsia"/>
          <w:bCs/>
        </w:rPr>
        <w:t>《企业所得税法实施条例》第四十条　企业发生的职工福利费支出，不超过工资、薪金总额</w:t>
      </w:r>
      <w:r w:rsidRPr="00212B13">
        <w:rPr>
          <w:bCs/>
        </w:rPr>
        <w:t>14%</w:t>
      </w:r>
      <w:r w:rsidRPr="00212B13">
        <w:rPr>
          <w:rFonts w:hint="eastAsia"/>
          <w:bCs/>
        </w:rPr>
        <w:t>的部分，准予扣除。</w:t>
      </w:r>
    </w:p>
    <w:p w:rsidR="00212B13" w:rsidRPr="00212B13" w:rsidRDefault="00212B13" w:rsidP="009F0AC4">
      <w:pPr>
        <w:ind w:firstLineChars="200" w:firstLine="420"/>
        <w:rPr>
          <w:bCs/>
        </w:rPr>
      </w:pPr>
      <w:r w:rsidRPr="00212B13">
        <w:rPr>
          <w:rFonts w:hint="eastAsia"/>
          <w:bCs/>
        </w:rPr>
        <w:t>《国家税务总局关于企业工资薪金及职工福利费扣除问题的通知》（国税函〔2009〕3</w:t>
      </w:r>
      <w:r w:rsidR="00771112">
        <w:rPr>
          <w:rFonts w:hint="eastAsia"/>
          <w:bCs/>
        </w:rPr>
        <w:t>号）</w:t>
      </w:r>
      <w:bookmarkStart w:id="0" w:name="_GoBack"/>
      <w:bookmarkEnd w:id="0"/>
      <w:r w:rsidRPr="00212B13">
        <w:rPr>
          <w:rFonts w:hint="eastAsia"/>
          <w:bCs/>
        </w:rPr>
        <w:t>《实施条例》第四十条规定的企业职工福利费，包括以下内容：</w:t>
      </w:r>
      <w:r w:rsidRPr="00212B13">
        <w:rPr>
          <w:bCs/>
        </w:rPr>
        <w:t>(</w:t>
      </w:r>
      <w:r w:rsidRPr="00212B13">
        <w:rPr>
          <w:rFonts w:hint="eastAsia"/>
          <w:bCs/>
        </w:rPr>
        <w:t>一</w:t>
      </w:r>
      <w:r w:rsidRPr="00212B13">
        <w:rPr>
          <w:bCs/>
        </w:rPr>
        <w:t>)</w:t>
      </w:r>
      <w:r w:rsidRPr="00212B13">
        <w:rPr>
          <w:rFonts w:hint="eastAsia"/>
          <w:bCs/>
        </w:rPr>
        <w:t>尚未实行分离办社会职能的企业，其内设福利部门所发生的设备、设施和人员费用，包括职工食堂、职工浴室、理发室、医务所、托儿所、疗养院等集体福利部门的设备、设施及维修保养费用和福利部门工作人员的工资薪金、社会保险费、住房公积金、劳务费等。</w:t>
      </w:r>
      <w:r w:rsidRPr="00212B13">
        <w:rPr>
          <w:bCs/>
        </w:rPr>
        <w:t>(</w:t>
      </w:r>
      <w:r w:rsidRPr="00212B13">
        <w:rPr>
          <w:rFonts w:hint="eastAsia"/>
          <w:bCs/>
        </w:rPr>
        <w:t>二</w:t>
      </w:r>
      <w:r w:rsidRPr="00212B13">
        <w:rPr>
          <w:bCs/>
        </w:rPr>
        <w:t>)</w:t>
      </w:r>
      <w:r w:rsidRPr="00212B13">
        <w:rPr>
          <w:rFonts w:hint="eastAsia"/>
          <w:bCs/>
        </w:rPr>
        <w:t>为职工卫生保健、生活、住房、交通等所发放的各项补贴和非货币性福利，包括企业向职工发放的因公外地就医费用、未实行医疗统筹企业职工医疗费用、职工供养直系亲属医疗补贴、供暖费补贴、职工防暑降温费、职工困难补贴、救济费、职工食堂经费补贴、职工交通补贴等。</w:t>
      </w:r>
      <w:r w:rsidRPr="00212B13">
        <w:rPr>
          <w:bCs/>
        </w:rPr>
        <w:t>(</w:t>
      </w:r>
      <w:r w:rsidRPr="00212B13">
        <w:rPr>
          <w:rFonts w:hint="eastAsia"/>
          <w:bCs/>
        </w:rPr>
        <w:t>三</w:t>
      </w:r>
      <w:r w:rsidRPr="00212B13">
        <w:rPr>
          <w:bCs/>
        </w:rPr>
        <w:t>)</w:t>
      </w:r>
      <w:r w:rsidRPr="00212B13">
        <w:rPr>
          <w:rFonts w:hint="eastAsia"/>
          <w:bCs/>
        </w:rPr>
        <w:t>按照其他规定发生的其他职工福利费，包括丧葬补助费、抚恤费、安家费、探亲假路费等。</w:t>
      </w:r>
    </w:p>
    <w:p w:rsidR="00212B13" w:rsidRPr="009F0AC4" w:rsidRDefault="008841F0" w:rsidP="00212B13">
      <w:pPr>
        <w:ind w:firstLine="408"/>
        <w:rPr>
          <w:b/>
          <w:bCs/>
        </w:rPr>
      </w:pPr>
      <w:r w:rsidRPr="009F0AC4">
        <w:rPr>
          <w:rFonts w:hint="eastAsia"/>
          <w:b/>
          <w:bCs/>
        </w:rPr>
        <w:t>（三）工会经费支出</w:t>
      </w:r>
    </w:p>
    <w:p w:rsidR="00212B13" w:rsidRPr="00212B13" w:rsidRDefault="00212B13" w:rsidP="00212B13">
      <w:pPr>
        <w:ind w:firstLine="408"/>
        <w:rPr>
          <w:bCs/>
        </w:rPr>
      </w:pPr>
      <w:r w:rsidRPr="00212B13">
        <w:rPr>
          <w:rFonts w:hint="eastAsia"/>
          <w:bCs/>
        </w:rPr>
        <w:t>《企业所得税法实施条例》第四十一条　企业拨缴的工会经费，不超过工资、薪金总额</w:t>
      </w:r>
      <w:r w:rsidRPr="00212B13">
        <w:rPr>
          <w:bCs/>
        </w:rPr>
        <w:t>2%</w:t>
      </w:r>
      <w:r w:rsidRPr="00212B13">
        <w:rPr>
          <w:rFonts w:hint="eastAsia"/>
          <w:bCs/>
        </w:rPr>
        <w:t xml:space="preserve">的部分，准予扣除。 </w:t>
      </w:r>
    </w:p>
    <w:p w:rsidR="00807E76" w:rsidRPr="009F0AC4" w:rsidRDefault="008841F0" w:rsidP="00212B13">
      <w:pPr>
        <w:ind w:firstLineChars="200" w:firstLine="420"/>
        <w:rPr>
          <w:b/>
          <w:bCs/>
        </w:rPr>
      </w:pPr>
      <w:r w:rsidRPr="009F0AC4">
        <w:rPr>
          <w:rFonts w:hint="eastAsia"/>
          <w:b/>
          <w:bCs/>
        </w:rPr>
        <w:lastRenderedPageBreak/>
        <w:t>（四）职工教育经费支出</w:t>
      </w:r>
    </w:p>
    <w:p w:rsidR="00212B13" w:rsidRDefault="00212B13" w:rsidP="00212B13">
      <w:pPr>
        <w:ind w:firstLine="408"/>
        <w:rPr>
          <w:bCs/>
        </w:rPr>
      </w:pPr>
      <w:r w:rsidRPr="00212B13">
        <w:rPr>
          <w:rFonts w:hint="eastAsia"/>
          <w:bCs/>
        </w:rPr>
        <w:t>《财政部 税务总局关于企业职工教育经费税前扣除政策的通知》（财税〔2018〕51号），明确：自2018年1月1日起，企业发生的职工教育经费支出，不超过工资薪金总额8%的部分，准予在计算企业所得税应纳税所得额时扣除；超过部分，准予在以后纳税年度结转扣除。</w:t>
      </w:r>
    </w:p>
    <w:p w:rsidR="00212B13" w:rsidRPr="009F0AC4" w:rsidRDefault="008841F0" w:rsidP="009F0AC4">
      <w:pPr>
        <w:ind w:firstLineChars="200" w:firstLine="420"/>
        <w:rPr>
          <w:b/>
          <w:bCs/>
        </w:rPr>
      </w:pPr>
      <w:r w:rsidRPr="009F0AC4">
        <w:rPr>
          <w:rFonts w:hint="eastAsia"/>
          <w:b/>
          <w:bCs/>
        </w:rPr>
        <w:t>（五）</w:t>
      </w:r>
      <w:r w:rsidR="00212B13" w:rsidRPr="009F0AC4">
        <w:rPr>
          <w:rFonts w:hint="eastAsia"/>
          <w:b/>
          <w:bCs/>
        </w:rPr>
        <w:t>各类基本社会保障性缴款、住房公积金</w:t>
      </w:r>
    </w:p>
    <w:p w:rsidR="00212B13" w:rsidRPr="00212B13" w:rsidRDefault="00212B13" w:rsidP="00212B13">
      <w:pPr>
        <w:ind w:firstLine="408"/>
        <w:rPr>
          <w:bCs/>
        </w:rPr>
      </w:pPr>
      <w:r w:rsidRPr="00212B13">
        <w:rPr>
          <w:rFonts w:hint="eastAsia"/>
          <w:bCs/>
        </w:rPr>
        <w:t>《企业所得税法实施条例》第三十五条　企业依照国务院有关主管部门或者省级人民政府规定的范围和标准为职工缴纳的基本养老保险费、基本医疗保险费、失业保险费、工伤保险费、生育保险费等基本社会保险费和住房公积金，准予扣除。</w:t>
      </w:r>
    </w:p>
    <w:p w:rsidR="00212B13" w:rsidRPr="00212B13" w:rsidRDefault="009F0AC4" w:rsidP="00212B13">
      <w:pPr>
        <w:ind w:firstLine="408"/>
        <w:rPr>
          <w:bCs/>
        </w:rPr>
      </w:pPr>
      <w:r>
        <w:rPr>
          <w:rFonts w:hint="eastAsia"/>
          <w:bCs/>
        </w:rPr>
        <w:t xml:space="preserve">　</w:t>
      </w:r>
      <w:r w:rsidR="00212B13" w:rsidRPr="00212B13">
        <w:rPr>
          <w:rFonts w:hint="eastAsia"/>
          <w:bCs/>
        </w:rPr>
        <w:t>企业为投资者或者职工支付的补充养老保险费、补充医疗保险费，在国务院财政、税务主管部门规定的范围和标准内，准予扣除。</w:t>
      </w:r>
    </w:p>
    <w:p w:rsidR="009F0AC4" w:rsidRDefault="008841F0" w:rsidP="009F0AC4">
      <w:pPr>
        <w:ind w:firstLine="408"/>
        <w:rPr>
          <w:b/>
          <w:bCs/>
        </w:rPr>
      </w:pPr>
      <w:r w:rsidRPr="009F0AC4">
        <w:rPr>
          <w:rFonts w:hint="eastAsia"/>
          <w:b/>
          <w:bCs/>
        </w:rPr>
        <w:t>（六）</w:t>
      </w:r>
      <w:r w:rsidR="00212B13" w:rsidRPr="009F0AC4">
        <w:rPr>
          <w:rFonts w:hint="eastAsia"/>
          <w:b/>
          <w:bCs/>
        </w:rPr>
        <w:t>补充养老保险、补充医疗保险</w:t>
      </w:r>
    </w:p>
    <w:p w:rsidR="00212B13" w:rsidRPr="009F0AC4" w:rsidRDefault="00212B13" w:rsidP="009F0AC4">
      <w:pPr>
        <w:ind w:firstLine="408"/>
        <w:rPr>
          <w:b/>
          <w:bCs/>
        </w:rPr>
      </w:pPr>
      <w:r w:rsidRPr="00212B13">
        <w:rPr>
          <w:bCs/>
        </w:rPr>
        <w:t>《</w:t>
      </w:r>
      <w:r w:rsidRPr="00212B13">
        <w:rPr>
          <w:rFonts w:hint="eastAsia"/>
          <w:bCs/>
        </w:rPr>
        <w:t>财政部 国家税务总局关于补充养老保险费、补充医疗保险费有关企业所得税政策问题的通知》（财税〔</w:t>
      </w:r>
      <w:r w:rsidRPr="00212B13">
        <w:rPr>
          <w:bCs/>
        </w:rPr>
        <w:t>2009</w:t>
      </w:r>
      <w:r w:rsidRPr="00212B13">
        <w:rPr>
          <w:rFonts w:hint="eastAsia"/>
          <w:bCs/>
        </w:rPr>
        <w:t>〕</w:t>
      </w:r>
      <w:r w:rsidRPr="00212B13">
        <w:rPr>
          <w:bCs/>
        </w:rPr>
        <w:t>27</w:t>
      </w:r>
      <w:r w:rsidRPr="00212B13">
        <w:rPr>
          <w:rFonts w:hint="eastAsia"/>
          <w:bCs/>
        </w:rPr>
        <w:t>号）</w:t>
      </w:r>
      <w:r w:rsidRPr="00212B13">
        <w:rPr>
          <w:bCs/>
        </w:rPr>
        <w:t>自2008</w:t>
      </w:r>
      <w:r w:rsidRPr="00212B13">
        <w:rPr>
          <w:rFonts w:hint="eastAsia"/>
          <w:bCs/>
        </w:rPr>
        <w:t>年</w:t>
      </w:r>
      <w:r w:rsidRPr="00212B13">
        <w:rPr>
          <w:bCs/>
        </w:rPr>
        <w:t>1</w:t>
      </w:r>
      <w:r w:rsidRPr="00212B13">
        <w:rPr>
          <w:rFonts w:hint="eastAsia"/>
          <w:bCs/>
        </w:rPr>
        <w:t>月</w:t>
      </w:r>
      <w:r w:rsidRPr="00212B13">
        <w:rPr>
          <w:bCs/>
        </w:rPr>
        <w:t>1</w:t>
      </w:r>
      <w:r w:rsidRPr="00212B13">
        <w:rPr>
          <w:rFonts w:hint="eastAsia"/>
          <w:bCs/>
        </w:rPr>
        <w:t>日起，企业根据国家有关政策规定，为在本企业任职或者受雇的全体员工支付的补充养老保险费、补充医疗保险费，分别在不超过职工工资总额</w:t>
      </w:r>
      <w:r w:rsidRPr="00212B13">
        <w:rPr>
          <w:bCs/>
        </w:rPr>
        <w:t>5%</w:t>
      </w:r>
      <w:r w:rsidRPr="00212B13">
        <w:rPr>
          <w:rFonts w:hint="eastAsia"/>
          <w:bCs/>
        </w:rPr>
        <w:t>标准内的部分，在计算应纳税所得额时准予扣除；超过的部分，不予扣除。</w:t>
      </w:r>
    </w:p>
    <w:p w:rsidR="00893131" w:rsidRPr="008841F0" w:rsidRDefault="00893131" w:rsidP="008841F0">
      <w:pPr>
        <w:ind w:firstLineChars="200" w:firstLine="420"/>
        <w:rPr>
          <w:b/>
        </w:rPr>
      </w:pPr>
      <w:r w:rsidRPr="008841F0">
        <w:rPr>
          <w:rFonts w:hint="eastAsia"/>
          <w:b/>
        </w:rPr>
        <w:t>三</w:t>
      </w:r>
      <w:r w:rsidRPr="008841F0">
        <w:rPr>
          <w:b/>
        </w:rPr>
        <w:t>、</w:t>
      </w:r>
      <w:r w:rsidRPr="008841F0">
        <w:rPr>
          <w:rFonts w:hint="eastAsia"/>
          <w:b/>
        </w:rPr>
        <w:t>填写思路</w:t>
      </w:r>
    </w:p>
    <w:p w:rsidR="00893131" w:rsidRDefault="00893131" w:rsidP="00AB05CE">
      <w:pPr>
        <w:ind w:firstLineChars="200" w:firstLine="420"/>
        <w:rPr>
          <w:bCs/>
        </w:rPr>
      </w:pPr>
      <w:r w:rsidRPr="008841F0">
        <w:rPr>
          <w:rFonts w:hint="eastAsia"/>
          <w:bCs/>
        </w:rPr>
        <w: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w:t>
      </w:r>
      <w:r w:rsidR="00AB05CE">
        <w:rPr>
          <w:rFonts w:hint="eastAsia"/>
          <w:bCs/>
        </w:rPr>
        <w:t>其中，</w:t>
      </w:r>
      <w:r w:rsidR="00AB05CE" w:rsidRPr="004A166D">
        <w:rPr>
          <w:rFonts w:ascii="宋体" w:hAnsi="宋体" w:cs="宋体" w:hint="eastAsia"/>
          <w:kern w:val="0"/>
          <w:sz w:val="20"/>
          <w:szCs w:val="20"/>
        </w:rPr>
        <w:t>工资薪金支出</w:t>
      </w:r>
      <w:r w:rsidR="00AB05CE">
        <w:rPr>
          <w:rFonts w:hint="eastAsia"/>
          <w:bCs/>
        </w:rPr>
        <w:t>的税收金额填报是一个重点内容，需要纳税人按照税收规定</w:t>
      </w:r>
      <w:r w:rsidR="00A772F1">
        <w:rPr>
          <w:rFonts w:hint="eastAsia"/>
          <w:bCs/>
        </w:rPr>
        <w:t>填报</w:t>
      </w:r>
      <w:r w:rsidR="00AB05CE">
        <w:rPr>
          <w:rFonts w:hint="eastAsia"/>
          <w:bCs/>
        </w:rPr>
        <w:t>允许税前扣除的金额，</w:t>
      </w:r>
      <w:r w:rsidR="00A772F1">
        <w:rPr>
          <w:rFonts w:hint="eastAsia"/>
          <w:bCs/>
        </w:rPr>
        <w:t>具体把握原则为</w:t>
      </w:r>
      <w:r w:rsidR="00AB05CE">
        <w:rPr>
          <w:rFonts w:hint="eastAsia"/>
          <w:bCs/>
        </w:rPr>
        <w:t>按照工资薪金支出的合理性和实际支付等原则结合账载金额和实际发生金额分析填报。最后，</w:t>
      </w:r>
      <w:r w:rsidRPr="008841F0">
        <w:rPr>
          <w:rFonts w:hint="eastAsia"/>
          <w:bCs/>
        </w:rPr>
        <w:t>纳税人只要发生相关职工薪酬支出，不论是否纳税调整，均需填报本表。</w:t>
      </w:r>
    </w:p>
    <w:p w:rsidR="00C161B0" w:rsidRPr="003C4F94" w:rsidRDefault="008841F0" w:rsidP="003C4F94">
      <w:pPr>
        <w:ind w:firstLineChars="200" w:firstLine="420"/>
        <w:rPr>
          <w:b/>
        </w:rPr>
      </w:pPr>
      <w:r w:rsidRPr="00822E39">
        <w:rPr>
          <w:rFonts w:hint="eastAsia"/>
          <w:b/>
        </w:rPr>
        <w:t>四</w:t>
      </w:r>
      <w:r w:rsidRPr="00822E39">
        <w:rPr>
          <w:b/>
        </w:rPr>
        <w:t>、</w:t>
      </w:r>
      <w:r w:rsidRPr="00822E39">
        <w:rPr>
          <w:rFonts w:hint="eastAsia"/>
          <w:b/>
        </w:rPr>
        <w:t>主要</w:t>
      </w:r>
      <w:r w:rsidRPr="00822E39">
        <w:rPr>
          <w:b/>
        </w:rPr>
        <w:t>项目填报</w:t>
      </w:r>
      <w:r w:rsidRPr="00822E39">
        <w:rPr>
          <w:rFonts w:hint="eastAsia"/>
          <w:b/>
        </w:rPr>
        <w:t>解析</w:t>
      </w:r>
    </w:p>
    <w:p w:rsidR="001D5CDB" w:rsidRPr="005765B7" w:rsidRDefault="001D5CDB" w:rsidP="005765B7">
      <w:pPr>
        <w:ind w:firstLineChars="200" w:firstLine="420"/>
        <w:rPr>
          <w:bCs/>
        </w:rPr>
      </w:pPr>
      <w:r>
        <w:rPr>
          <w:rFonts w:hint="eastAsia"/>
          <w:bCs/>
        </w:rPr>
        <w:t>一、</w:t>
      </w:r>
      <w:r w:rsidR="000603B8">
        <w:rPr>
          <w:rFonts w:hint="eastAsia"/>
          <w:bCs/>
        </w:rPr>
        <w:t>在计算职工薪酬纳税调整项目时，首先应调整纳税人会计核算计入成本费用但未实际发生的金额，其次再调整纳税人会计核算计入成本费用且实际发生额超过允许税前扣除的部分，以避免调整错误。</w:t>
      </w:r>
      <w:r w:rsidRPr="005765B7">
        <w:rPr>
          <w:rFonts w:hint="eastAsia"/>
          <w:bCs/>
        </w:rPr>
        <w:t>工资薪金支出填报纳税人本年度支付给在本企业任职或者受雇的员工的所有现金形式或非现金形式的劳动报酬及其会计核算、纳税调整等金额，</w:t>
      </w:r>
      <w:r w:rsidR="005F780A" w:rsidRPr="005765B7">
        <w:rPr>
          <w:rFonts w:hint="eastAsia"/>
          <w:bCs/>
        </w:rPr>
        <w:t>其中账载金额填报纳税人会计核算计入成本费用的职工工资、奖金、津贴和补贴金额；</w:t>
      </w:r>
      <w:r w:rsidR="003C4F94">
        <w:rPr>
          <w:rFonts w:hint="eastAsia"/>
          <w:bCs/>
        </w:rPr>
        <w:t>实际发生额分析填报纳税人应付职工薪酬会计科目借方发生额（实际发放的工资薪金）；税收金额</w:t>
      </w:r>
      <w:r w:rsidRPr="005765B7">
        <w:rPr>
          <w:rFonts w:hint="eastAsia"/>
          <w:bCs/>
        </w:rPr>
        <w:t>填报纳税人按照税收规定允许税前扣除的金额，按照第</w:t>
      </w:r>
      <w:r w:rsidRPr="005765B7">
        <w:rPr>
          <w:bCs/>
        </w:rPr>
        <w:t>1</w:t>
      </w:r>
      <w:r w:rsidRPr="005765B7">
        <w:rPr>
          <w:rFonts w:hint="eastAsia"/>
          <w:bCs/>
        </w:rPr>
        <w:t>列和第</w:t>
      </w:r>
      <w:r w:rsidRPr="005765B7">
        <w:rPr>
          <w:bCs/>
        </w:rPr>
        <w:t>2</w:t>
      </w:r>
      <w:r w:rsidRPr="005765B7">
        <w:rPr>
          <w:rFonts w:hint="eastAsia"/>
          <w:bCs/>
        </w:rPr>
        <w:t>列分析填报。</w:t>
      </w:r>
    </w:p>
    <w:p w:rsidR="004978B7" w:rsidRDefault="005765B7" w:rsidP="004978B7">
      <w:pPr>
        <w:ind w:firstLineChars="200" w:firstLine="420"/>
        <w:rPr>
          <w:bCs/>
        </w:rPr>
      </w:pPr>
      <w:r>
        <w:rPr>
          <w:rFonts w:hint="eastAsia"/>
          <w:bCs/>
        </w:rPr>
        <w:t>二、</w:t>
      </w:r>
      <w:r w:rsidR="000603B8">
        <w:rPr>
          <w:rFonts w:hint="eastAsia"/>
          <w:bCs/>
        </w:rPr>
        <w:t>职工福利费、职工教育经费、工会经费等税前扣除限额应按照当年度的工资薪金可税前扣除的金额（即税收金额）的规定比例计算</w:t>
      </w:r>
      <w:r w:rsidR="000C2AF4">
        <w:rPr>
          <w:rFonts w:hint="eastAsia"/>
          <w:bCs/>
        </w:rPr>
        <w:t>，其税收金额按照账载金额、实际发生额、税前扣除限额孰小分析填报，需注意职工教育经费的税收金额</w:t>
      </w:r>
      <w:r>
        <w:rPr>
          <w:rFonts w:hint="eastAsia"/>
          <w:bCs/>
        </w:rPr>
        <w:t>还</w:t>
      </w:r>
      <w:r w:rsidR="000C2AF4">
        <w:rPr>
          <w:rFonts w:hint="eastAsia"/>
          <w:bCs/>
        </w:rPr>
        <w:t>要考虑以前年度累计结转扣除额因素，如果存在以前年度累计结转扣除额，那税收金额为税前扣除限额与实际发生额和以前年度累计结转扣除额之和</w:t>
      </w:r>
      <w:r w:rsidR="003C4F94">
        <w:rPr>
          <w:rFonts w:hint="eastAsia"/>
          <w:bCs/>
        </w:rPr>
        <w:t>孰小值来填报。</w:t>
      </w:r>
    </w:p>
    <w:p w:rsidR="00822E39" w:rsidRPr="00E44D8B" w:rsidRDefault="004978B7" w:rsidP="009E03B9">
      <w:pPr>
        <w:ind w:firstLineChars="200" w:firstLine="420"/>
      </w:pPr>
      <w:r>
        <w:rPr>
          <w:rFonts w:hint="eastAsia"/>
          <w:bCs/>
        </w:rPr>
        <w:t>三、如果</w:t>
      </w:r>
      <w:r w:rsidRPr="001E07A8">
        <w:rPr>
          <w:rFonts w:hint="eastAsia"/>
          <w:bCs/>
        </w:rPr>
        <w:t>纳税调整金额列合计数</w:t>
      </w:r>
      <w:r w:rsidRPr="004978B7">
        <w:rPr>
          <w:rFonts w:hint="eastAsia"/>
          <w:bCs/>
        </w:rPr>
        <w:t>≥0，</w:t>
      </w:r>
      <w:r>
        <w:rPr>
          <w:rFonts w:hint="eastAsia"/>
          <w:bCs/>
        </w:rPr>
        <w:t>则该数等于A105000纳税调整项目明细表的职工薪酬调增金额；如果</w:t>
      </w:r>
      <w:r w:rsidRPr="001E07A8">
        <w:rPr>
          <w:rFonts w:hint="eastAsia"/>
          <w:bCs/>
        </w:rPr>
        <w:t>纳税调整金额列合计数</w:t>
      </w:r>
      <w:r w:rsidRPr="004978B7">
        <w:rPr>
          <w:rFonts w:hint="eastAsia"/>
          <w:bCs/>
        </w:rPr>
        <w:t>＜0，</w:t>
      </w:r>
      <w:r>
        <w:rPr>
          <w:rFonts w:hint="eastAsia"/>
          <w:bCs/>
        </w:rPr>
        <w:t>则该数的绝对值等于A105000纳税调整项目明细表的职工薪酬调减金额。</w:t>
      </w:r>
    </w:p>
    <w:sectPr w:rsidR="00822E39" w:rsidRPr="00E44D8B" w:rsidSect="008B4D7B">
      <w:pgSz w:w="11906" w:h="16838"/>
      <w:pgMar w:top="1440" w:right="1800" w:bottom="1440" w:left="180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C13" w:rsidRDefault="00874C13" w:rsidP="00CA1CE5">
      <w:r>
        <w:separator/>
      </w:r>
    </w:p>
  </w:endnote>
  <w:endnote w:type="continuationSeparator" w:id="0">
    <w:p w:rsidR="00874C13" w:rsidRDefault="00874C13"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C13" w:rsidRDefault="00874C13" w:rsidP="00CA1CE5">
      <w:r>
        <w:separator/>
      </w:r>
    </w:p>
  </w:footnote>
  <w:footnote w:type="continuationSeparator" w:id="0">
    <w:p w:rsidR="00874C13" w:rsidRDefault="00874C13" w:rsidP="00CA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7EF5"/>
    <w:multiLevelType w:val="hybridMultilevel"/>
    <w:tmpl w:val="BB8ED4E4"/>
    <w:lvl w:ilvl="0" w:tplc="A846FEE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35A4FAF"/>
    <w:multiLevelType w:val="hybridMultilevel"/>
    <w:tmpl w:val="7D00F55E"/>
    <w:lvl w:ilvl="0" w:tplc="D4A670D6">
      <w:start w:val="1"/>
      <w:numFmt w:val="bullet"/>
      <w:lvlText w:val="•"/>
      <w:lvlJc w:val="left"/>
      <w:pPr>
        <w:tabs>
          <w:tab w:val="num" w:pos="720"/>
        </w:tabs>
        <w:ind w:left="720" w:hanging="360"/>
      </w:pPr>
      <w:rPr>
        <w:rFonts w:ascii="Arial" w:hAnsi="Arial" w:hint="default"/>
      </w:rPr>
    </w:lvl>
    <w:lvl w:ilvl="1" w:tplc="49E07912" w:tentative="1">
      <w:start w:val="1"/>
      <w:numFmt w:val="bullet"/>
      <w:lvlText w:val="•"/>
      <w:lvlJc w:val="left"/>
      <w:pPr>
        <w:tabs>
          <w:tab w:val="num" w:pos="1440"/>
        </w:tabs>
        <w:ind w:left="1440" w:hanging="360"/>
      </w:pPr>
      <w:rPr>
        <w:rFonts w:ascii="Arial" w:hAnsi="Arial" w:hint="default"/>
      </w:rPr>
    </w:lvl>
    <w:lvl w:ilvl="2" w:tplc="19C61F9A" w:tentative="1">
      <w:start w:val="1"/>
      <w:numFmt w:val="bullet"/>
      <w:lvlText w:val="•"/>
      <w:lvlJc w:val="left"/>
      <w:pPr>
        <w:tabs>
          <w:tab w:val="num" w:pos="2160"/>
        </w:tabs>
        <w:ind w:left="2160" w:hanging="360"/>
      </w:pPr>
      <w:rPr>
        <w:rFonts w:ascii="Arial" w:hAnsi="Arial" w:hint="default"/>
      </w:rPr>
    </w:lvl>
    <w:lvl w:ilvl="3" w:tplc="BA3E85E2" w:tentative="1">
      <w:start w:val="1"/>
      <w:numFmt w:val="bullet"/>
      <w:lvlText w:val="•"/>
      <w:lvlJc w:val="left"/>
      <w:pPr>
        <w:tabs>
          <w:tab w:val="num" w:pos="2880"/>
        </w:tabs>
        <w:ind w:left="2880" w:hanging="360"/>
      </w:pPr>
      <w:rPr>
        <w:rFonts w:ascii="Arial" w:hAnsi="Arial" w:hint="default"/>
      </w:rPr>
    </w:lvl>
    <w:lvl w:ilvl="4" w:tplc="9FAAE13C" w:tentative="1">
      <w:start w:val="1"/>
      <w:numFmt w:val="bullet"/>
      <w:lvlText w:val="•"/>
      <w:lvlJc w:val="left"/>
      <w:pPr>
        <w:tabs>
          <w:tab w:val="num" w:pos="3600"/>
        </w:tabs>
        <w:ind w:left="3600" w:hanging="360"/>
      </w:pPr>
      <w:rPr>
        <w:rFonts w:ascii="Arial" w:hAnsi="Arial" w:hint="default"/>
      </w:rPr>
    </w:lvl>
    <w:lvl w:ilvl="5" w:tplc="348E999C" w:tentative="1">
      <w:start w:val="1"/>
      <w:numFmt w:val="bullet"/>
      <w:lvlText w:val="•"/>
      <w:lvlJc w:val="left"/>
      <w:pPr>
        <w:tabs>
          <w:tab w:val="num" w:pos="4320"/>
        </w:tabs>
        <w:ind w:left="4320" w:hanging="360"/>
      </w:pPr>
      <w:rPr>
        <w:rFonts w:ascii="Arial" w:hAnsi="Arial" w:hint="default"/>
      </w:rPr>
    </w:lvl>
    <w:lvl w:ilvl="6" w:tplc="942E0C0C" w:tentative="1">
      <w:start w:val="1"/>
      <w:numFmt w:val="bullet"/>
      <w:lvlText w:val="•"/>
      <w:lvlJc w:val="left"/>
      <w:pPr>
        <w:tabs>
          <w:tab w:val="num" w:pos="5040"/>
        </w:tabs>
        <w:ind w:left="5040" w:hanging="360"/>
      </w:pPr>
      <w:rPr>
        <w:rFonts w:ascii="Arial" w:hAnsi="Arial" w:hint="default"/>
      </w:rPr>
    </w:lvl>
    <w:lvl w:ilvl="7" w:tplc="AC9EB340" w:tentative="1">
      <w:start w:val="1"/>
      <w:numFmt w:val="bullet"/>
      <w:lvlText w:val="•"/>
      <w:lvlJc w:val="left"/>
      <w:pPr>
        <w:tabs>
          <w:tab w:val="num" w:pos="5760"/>
        </w:tabs>
        <w:ind w:left="5760" w:hanging="360"/>
      </w:pPr>
      <w:rPr>
        <w:rFonts w:ascii="Arial" w:hAnsi="Arial" w:hint="default"/>
      </w:rPr>
    </w:lvl>
    <w:lvl w:ilvl="8" w:tplc="33FEE3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78B0EBC"/>
    <w:multiLevelType w:val="hybridMultilevel"/>
    <w:tmpl w:val="E83E4524"/>
    <w:lvl w:ilvl="0" w:tplc="C602C934">
      <w:start w:val="1"/>
      <w:numFmt w:val="none"/>
      <w:lvlText w:val="一、"/>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67E2ABC"/>
    <w:multiLevelType w:val="hybridMultilevel"/>
    <w:tmpl w:val="ED707322"/>
    <w:lvl w:ilvl="0" w:tplc="44C4887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3A3A"/>
    <w:rsid w:val="00047152"/>
    <w:rsid w:val="000603B8"/>
    <w:rsid w:val="000C07B5"/>
    <w:rsid w:val="000C2AF4"/>
    <w:rsid w:val="000D544F"/>
    <w:rsid w:val="000F3488"/>
    <w:rsid w:val="00131155"/>
    <w:rsid w:val="001D5CDB"/>
    <w:rsid w:val="001E07A8"/>
    <w:rsid w:val="00212B13"/>
    <w:rsid w:val="00216B93"/>
    <w:rsid w:val="00226B7F"/>
    <w:rsid w:val="00231EF5"/>
    <w:rsid w:val="00242590"/>
    <w:rsid w:val="003C4F94"/>
    <w:rsid w:val="00441FFF"/>
    <w:rsid w:val="004978B7"/>
    <w:rsid w:val="004D36D2"/>
    <w:rsid w:val="004F68E8"/>
    <w:rsid w:val="005765B7"/>
    <w:rsid w:val="005827F6"/>
    <w:rsid w:val="005E5BFD"/>
    <w:rsid w:val="005F780A"/>
    <w:rsid w:val="006039A1"/>
    <w:rsid w:val="00607373"/>
    <w:rsid w:val="006B2019"/>
    <w:rsid w:val="006E3558"/>
    <w:rsid w:val="007329C2"/>
    <w:rsid w:val="00771112"/>
    <w:rsid w:val="007969B1"/>
    <w:rsid w:val="007A4E64"/>
    <w:rsid w:val="00807E76"/>
    <w:rsid w:val="00822E39"/>
    <w:rsid w:val="00874C13"/>
    <w:rsid w:val="008841F0"/>
    <w:rsid w:val="00892464"/>
    <w:rsid w:val="00893131"/>
    <w:rsid w:val="008B4D7B"/>
    <w:rsid w:val="008E4EDA"/>
    <w:rsid w:val="00914D43"/>
    <w:rsid w:val="00947A7D"/>
    <w:rsid w:val="00973253"/>
    <w:rsid w:val="009B4832"/>
    <w:rsid w:val="009D03D1"/>
    <w:rsid w:val="009E03B9"/>
    <w:rsid w:val="009F0AC4"/>
    <w:rsid w:val="00A1328F"/>
    <w:rsid w:val="00A772F1"/>
    <w:rsid w:val="00A810AF"/>
    <w:rsid w:val="00AB05CE"/>
    <w:rsid w:val="00AB490A"/>
    <w:rsid w:val="00AB6C0A"/>
    <w:rsid w:val="00AC2C02"/>
    <w:rsid w:val="00B0509D"/>
    <w:rsid w:val="00BB101E"/>
    <w:rsid w:val="00C161B0"/>
    <w:rsid w:val="00CA1CE5"/>
    <w:rsid w:val="00D51F9E"/>
    <w:rsid w:val="00DD1A19"/>
    <w:rsid w:val="00DE1CC0"/>
    <w:rsid w:val="00E44D8B"/>
    <w:rsid w:val="00E83A3A"/>
    <w:rsid w:val="00E97548"/>
    <w:rsid w:val="00EA7112"/>
    <w:rsid w:val="00ED29FF"/>
    <w:rsid w:val="00F379E0"/>
    <w:rsid w:val="00F7651B"/>
    <w:rsid w:val="00F82B55"/>
    <w:rsid w:val="00F94FEF"/>
    <w:rsid w:val="00FE1A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D4121"/>
  <w15:docId w15:val="{3A0B971E-FE41-4E4D-91E0-EA3E80D1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5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C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CE5"/>
    <w:rPr>
      <w:sz w:val="18"/>
      <w:szCs w:val="18"/>
    </w:rPr>
  </w:style>
  <w:style w:type="paragraph" w:styleId="a5">
    <w:name w:val="footer"/>
    <w:basedOn w:val="a"/>
    <w:link w:val="a6"/>
    <w:uiPriority w:val="99"/>
    <w:unhideWhenUsed/>
    <w:rsid w:val="00CA1CE5"/>
    <w:pPr>
      <w:tabs>
        <w:tab w:val="center" w:pos="4153"/>
        <w:tab w:val="right" w:pos="8306"/>
      </w:tabs>
      <w:snapToGrid w:val="0"/>
      <w:jc w:val="left"/>
    </w:pPr>
    <w:rPr>
      <w:sz w:val="18"/>
      <w:szCs w:val="18"/>
    </w:rPr>
  </w:style>
  <w:style w:type="character" w:customStyle="1" w:styleId="a6">
    <w:name w:val="页脚 字符"/>
    <w:basedOn w:val="a0"/>
    <w:link w:val="a5"/>
    <w:uiPriority w:val="99"/>
    <w:rsid w:val="00CA1CE5"/>
    <w:rPr>
      <w:sz w:val="18"/>
      <w:szCs w:val="18"/>
    </w:rPr>
  </w:style>
  <w:style w:type="paragraph" w:customStyle="1" w:styleId="Style8">
    <w:name w:val="_Style 8"/>
    <w:basedOn w:val="a"/>
    <w:rsid w:val="00CA1CE5"/>
    <w:rPr>
      <w:rFonts w:ascii="Tahoma" w:eastAsia="宋体" w:hAnsi="Tahoma" w:cs="Times New Roman"/>
      <w:sz w:val="24"/>
      <w:szCs w:val="20"/>
    </w:rPr>
  </w:style>
  <w:style w:type="paragraph" w:customStyle="1" w:styleId="ZBBZWBg">
    <w:name w:val="ZBBZWBg"/>
    <w:basedOn w:val="SBBZW"/>
    <w:rsid w:val="006B2019"/>
    <w:pPr>
      <w:ind w:firstLineChars="0" w:firstLine="0"/>
      <w:jc w:val="center"/>
    </w:pPr>
    <w:rPr>
      <w:rFonts w:cs="宋体"/>
      <w:b/>
      <w:bCs/>
    </w:rPr>
  </w:style>
  <w:style w:type="paragraph" w:customStyle="1" w:styleId="SBBZW">
    <w:name w:val="SBBZW"/>
    <w:basedOn w:val="a"/>
    <w:rsid w:val="006B2019"/>
    <w:pPr>
      <w:spacing w:line="360" w:lineRule="auto"/>
      <w:ind w:firstLineChars="200" w:firstLine="480"/>
    </w:pPr>
    <w:rPr>
      <w:rFonts w:ascii="宋体" w:eastAsia="宋体" w:hAnsi="宋体" w:cs="Times New Roman"/>
      <w:sz w:val="24"/>
      <w:szCs w:val="24"/>
    </w:rPr>
  </w:style>
  <w:style w:type="paragraph" w:styleId="a7">
    <w:name w:val="List Paragraph"/>
    <w:basedOn w:val="a"/>
    <w:uiPriority w:val="34"/>
    <w:qFormat/>
    <w:rsid w:val="00441FFF"/>
    <w:pPr>
      <w:ind w:firstLineChars="200" w:firstLine="420"/>
    </w:pPr>
  </w:style>
  <w:style w:type="paragraph" w:styleId="a8">
    <w:name w:val="Normal (Web)"/>
    <w:basedOn w:val="a"/>
    <w:uiPriority w:val="99"/>
    <w:semiHidden/>
    <w:unhideWhenUsed/>
    <w:rsid w:val="004978B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1018">
      <w:bodyDiv w:val="1"/>
      <w:marLeft w:val="0"/>
      <w:marRight w:val="0"/>
      <w:marTop w:val="0"/>
      <w:marBottom w:val="0"/>
      <w:divBdr>
        <w:top w:val="none" w:sz="0" w:space="0" w:color="auto"/>
        <w:left w:val="none" w:sz="0" w:space="0" w:color="auto"/>
        <w:bottom w:val="none" w:sz="0" w:space="0" w:color="auto"/>
        <w:right w:val="none" w:sz="0" w:space="0" w:color="auto"/>
      </w:divBdr>
    </w:div>
    <w:div w:id="164168365">
      <w:bodyDiv w:val="1"/>
      <w:marLeft w:val="0"/>
      <w:marRight w:val="0"/>
      <w:marTop w:val="0"/>
      <w:marBottom w:val="0"/>
      <w:divBdr>
        <w:top w:val="none" w:sz="0" w:space="0" w:color="auto"/>
        <w:left w:val="none" w:sz="0" w:space="0" w:color="auto"/>
        <w:bottom w:val="none" w:sz="0" w:space="0" w:color="auto"/>
        <w:right w:val="none" w:sz="0" w:space="0" w:color="auto"/>
      </w:divBdr>
    </w:div>
    <w:div w:id="181207715">
      <w:bodyDiv w:val="1"/>
      <w:marLeft w:val="0"/>
      <w:marRight w:val="0"/>
      <w:marTop w:val="0"/>
      <w:marBottom w:val="0"/>
      <w:divBdr>
        <w:top w:val="none" w:sz="0" w:space="0" w:color="auto"/>
        <w:left w:val="none" w:sz="0" w:space="0" w:color="auto"/>
        <w:bottom w:val="none" w:sz="0" w:space="0" w:color="auto"/>
        <w:right w:val="none" w:sz="0" w:space="0" w:color="auto"/>
      </w:divBdr>
    </w:div>
    <w:div w:id="593056147">
      <w:bodyDiv w:val="1"/>
      <w:marLeft w:val="0"/>
      <w:marRight w:val="0"/>
      <w:marTop w:val="0"/>
      <w:marBottom w:val="0"/>
      <w:divBdr>
        <w:top w:val="none" w:sz="0" w:space="0" w:color="auto"/>
        <w:left w:val="none" w:sz="0" w:space="0" w:color="auto"/>
        <w:bottom w:val="none" w:sz="0" w:space="0" w:color="auto"/>
        <w:right w:val="none" w:sz="0" w:space="0" w:color="auto"/>
      </w:divBdr>
    </w:div>
    <w:div w:id="659575003">
      <w:bodyDiv w:val="1"/>
      <w:marLeft w:val="0"/>
      <w:marRight w:val="0"/>
      <w:marTop w:val="0"/>
      <w:marBottom w:val="0"/>
      <w:divBdr>
        <w:top w:val="none" w:sz="0" w:space="0" w:color="auto"/>
        <w:left w:val="none" w:sz="0" w:space="0" w:color="auto"/>
        <w:bottom w:val="none" w:sz="0" w:space="0" w:color="auto"/>
        <w:right w:val="none" w:sz="0" w:space="0" w:color="auto"/>
      </w:divBdr>
    </w:div>
    <w:div w:id="705914862">
      <w:bodyDiv w:val="1"/>
      <w:marLeft w:val="0"/>
      <w:marRight w:val="0"/>
      <w:marTop w:val="0"/>
      <w:marBottom w:val="0"/>
      <w:divBdr>
        <w:top w:val="none" w:sz="0" w:space="0" w:color="auto"/>
        <w:left w:val="none" w:sz="0" w:space="0" w:color="auto"/>
        <w:bottom w:val="none" w:sz="0" w:space="0" w:color="auto"/>
        <w:right w:val="none" w:sz="0" w:space="0" w:color="auto"/>
      </w:divBdr>
    </w:div>
    <w:div w:id="772283741">
      <w:bodyDiv w:val="1"/>
      <w:marLeft w:val="0"/>
      <w:marRight w:val="0"/>
      <w:marTop w:val="0"/>
      <w:marBottom w:val="0"/>
      <w:divBdr>
        <w:top w:val="none" w:sz="0" w:space="0" w:color="auto"/>
        <w:left w:val="none" w:sz="0" w:space="0" w:color="auto"/>
        <w:bottom w:val="none" w:sz="0" w:space="0" w:color="auto"/>
        <w:right w:val="none" w:sz="0" w:space="0" w:color="auto"/>
      </w:divBdr>
    </w:div>
    <w:div w:id="991832593">
      <w:bodyDiv w:val="1"/>
      <w:marLeft w:val="0"/>
      <w:marRight w:val="0"/>
      <w:marTop w:val="0"/>
      <w:marBottom w:val="0"/>
      <w:divBdr>
        <w:top w:val="none" w:sz="0" w:space="0" w:color="auto"/>
        <w:left w:val="none" w:sz="0" w:space="0" w:color="auto"/>
        <w:bottom w:val="none" w:sz="0" w:space="0" w:color="auto"/>
        <w:right w:val="none" w:sz="0" w:space="0" w:color="auto"/>
      </w:divBdr>
    </w:div>
    <w:div w:id="1036347404">
      <w:bodyDiv w:val="1"/>
      <w:marLeft w:val="0"/>
      <w:marRight w:val="0"/>
      <w:marTop w:val="0"/>
      <w:marBottom w:val="0"/>
      <w:divBdr>
        <w:top w:val="none" w:sz="0" w:space="0" w:color="auto"/>
        <w:left w:val="none" w:sz="0" w:space="0" w:color="auto"/>
        <w:bottom w:val="none" w:sz="0" w:space="0" w:color="auto"/>
        <w:right w:val="none" w:sz="0" w:space="0" w:color="auto"/>
      </w:divBdr>
    </w:div>
    <w:div w:id="1169099801">
      <w:bodyDiv w:val="1"/>
      <w:marLeft w:val="0"/>
      <w:marRight w:val="0"/>
      <w:marTop w:val="0"/>
      <w:marBottom w:val="0"/>
      <w:divBdr>
        <w:top w:val="none" w:sz="0" w:space="0" w:color="auto"/>
        <w:left w:val="none" w:sz="0" w:space="0" w:color="auto"/>
        <w:bottom w:val="none" w:sz="0" w:space="0" w:color="auto"/>
        <w:right w:val="none" w:sz="0" w:space="0" w:color="auto"/>
      </w:divBdr>
    </w:div>
    <w:div w:id="1322348756">
      <w:bodyDiv w:val="1"/>
      <w:marLeft w:val="0"/>
      <w:marRight w:val="0"/>
      <w:marTop w:val="0"/>
      <w:marBottom w:val="0"/>
      <w:divBdr>
        <w:top w:val="none" w:sz="0" w:space="0" w:color="auto"/>
        <w:left w:val="none" w:sz="0" w:space="0" w:color="auto"/>
        <w:bottom w:val="none" w:sz="0" w:space="0" w:color="auto"/>
        <w:right w:val="none" w:sz="0" w:space="0" w:color="auto"/>
      </w:divBdr>
    </w:div>
    <w:div w:id="1353458952">
      <w:bodyDiv w:val="1"/>
      <w:marLeft w:val="0"/>
      <w:marRight w:val="0"/>
      <w:marTop w:val="0"/>
      <w:marBottom w:val="0"/>
      <w:divBdr>
        <w:top w:val="none" w:sz="0" w:space="0" w:color="auto"/>
        <w:left w:val="none" w:sz="0" w:space="0" w:color="auto"/>
        <w:bottom w:val="none" w:sz="0" w:space="0" w:color="auto"/>
        <w:right w:val="none" w:sz="0" w:space="0" w:color="auto"/>
      </w:divBdr>
    </w:div>
    <w:div w:id="1372414683">
      <w:bodyDiv w:val="1"/>
      <w:marLeft w:val="0"/>
      <w:marRight w:val="0"/>
      <w:marTop w:val="0"/>
      <w:marBottom w:val="0"/>
      <w:divBdr>
        <w:top w:val="none" w:sz="0" w:space="0" w:color="auto"/>
        <w:left w:val="none" w:sz="0" w:space="0" w:color="auto"/>
        <w:bottom w:val="none" w:sz="0" w:space="0" w:color="auto"/>
        <w:right w:val="none" w:sz="0" w:space="0" w:color="auto"/>
      </w:divBdr>
    </w:div>
    <w:div w:id="1406412543">
      <w:bodyDiv w:val="1"/>
      <w:marLeft w:val="0"/>
      <w:marRight w:val="0"/>
      <w:marTop w:val="0"/>
      <w:marBottom w:val="0"/>
      <w:divBdr>
        <w:top w:val="none" w:sz="0" w:space="0" w:color="auto"/>
        <w:left w:val="none" w:sz="0" w:space="0" w:color="auto"/>
        <w:bottom w:val="none" w:sz="0" w:space="0" w:color="auto"/>
        <w:right w:val="none" w:sz="0" w:space="0" w:color="auto"/>
      </w:divBdr>
    </w:div>
    <w:div w:id="1479034552">
      <w:bodyDiv w:val="1"/>
      <w:marLeft w:val="0"/>
      <w:marRight w:val="0"/>
      <w:marTop w:val="0"/>
      <w:marBottom w:val="0"/>
      <w:divBdr>
        <w:top w:val="none" w:sz="0" w:space="0" w:color="auto"/>
        <w:left w:val="none" w:sz="0" w:space="0" w:color="auto"/>
        <w:bottom w:val="none" w:sz="0" w:space="0" w:color="auto"/>
        <w:right w:val="none" w:sz="0" w:space="0" w:color="auto"/>
      </w:divBdr>
    </w:div>
    <w:div w:id="1670403838">
      <w:bodyDiv w:val="1"/>
      <w:marLeft w:val="0"/>
      <w:marRight w:val="0"/>
      <w:marTop w:val="0"/>
      <w:marBottom w:val="0"/>
      <w:divBdr>
        <w:top w:val="none" w:sz="0" w:space="0" w:color="auto"/>
        <w:left w:val="none" w:sz="0" w:space="0" w:color="auto"/>
        <w:bottom w:val="none" w:sz="0" w:space="0" w:color="auto"/>
        <w:right w:val="none" w:sz="0" w:space="0" w:color="auto"/>
      </w:divBdr>
    </w:div>
    <w:div w:id="1687167974">
      <w:bodyDiv w:val="1"/>
      <w:marLeft w:val="0"/>
      <w:marRight w:val="0"/>
      <w:marTop w:val="0"/>
      <w:marBottom w:val="0"/>
      <w:divBdr>
        <w:top w:val="none" w:sz="0" w:space="0" w:color="auto"/>
        <w:left w:val="none" w:sz="0" w:space="0" w:color="auto"/>
        <w:bottom w:val="none" w:sz="0" w:space="0" w:color="auto"/>
        <w:right w:val="none" w:sz="0" w:space="0" w:color="auto"/>
      </w:divBdr>
    </w:div>
    <w:div w:id="1754938367">
      <w:bodyDiv w:val="1"/>
      <w:marLeft w:val="0"/>
      <w:marRight w:val="0"/>
      <w:marTop w:val="0"/>
      <w:marBottom w:val="0"/>
      <w:divBdr>
        <w:top w:val="none" w:sz="0" w:space="0" w:color="auto"/>
        <w:left w:val="none" w:sz="0" w:space="0" w:color="auto"/>
        <w:bottom w:val="none" w:sz="0" w:space="0" w:color="auto"/>
        <w:right w:val="none" w:sz="0" w:space="0" w:color="auto"/>
      </w:divBdr>
    </w:div>
    <w:div w:id="176194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3</Pages>
  <Words>471</Words>
  <Characters>2689</Characters>
  <Application>Microsoft Office Word</Application>
  <DocSecurity>0</DocSecurity>
  <Lines>22</Lines>
  <Paragraphs>6</Paragraphs>
  <ScaleCrop>false</ScaleCrop>
  <Company>datathink</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2020-03-03T06:29:00Z</dcterms:created>
  <dcterms:modified xsi:type="dcterms:W3CDTF">2020-03-16T02:52:00Z</dcterms:modified>
</cp:coreProperties>
</file>