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373" w:rsidRDefault="00607373" w:rsidP="00607373"/>
    <w:p w:rsidR="00607373" w:rsidRPr="00EA7112" w:rsidRDefault="00607373" w:rsidP="00607373">
      <w:pPr>
        <w:rPr>
          <w:b/>
        </w:rPr>
      </w:pPr>
      <w:r w:rsidRPr="00EA7112">
        <w:rPr>
          <w:b/>
        </w:rPr>
        <w:t>2  A100000</w:t>
      </w:r>
      <w:r w:rsidRPr="00EA7112">
        <w:rPr>
          <w:b/>
        </w:rPr>
        <w:tab/>
        <w:t>《中华人民共和国企业所得税年度纳税申报表（A类）》</w:t>
      </w:r>
    </w:p>
    <w:p w:rsidR="00607373" w:rsidRPr="005C1D4A" w:rsidRDefault="00607373" w:rsidP="00607373">
      <w:pPr>
        <w:rPr>
          <w:b/>
        </w:rPr>
      </w:pPr>
      <w:r w:rsidRPr="005C1D4A">
        <w:rPr>
          <w:rFonts w:hint="eastAsia"/>
          <w:b/>
        </w:rPr>
        <w:t>一、</w:t>
      </w:r>
      <w:r w:rsidRPr="005C1D4A">
        <w:rPr>
          <w:b/>
        </w:rPr>
        <w:t>表</w:t>
      </w:r>
      <w:r w:rsidRPr="005C1D4A">
        <w:rPr>
          <w:rFonts w:hint="eastAsia"/>
          <w:b/>
        </w:rPr>
        <w:t>样</w:t>
      </w:r>
    </w:p>
    <w:p w:rsidR="000D544F" w:rsidRDefault="00607373" w:rsidP="00607373">
      <w:pPr>
        <w:ind w:firstLineChars="300" w:firstLine="630"/>
      </w:pPr>
      <w:r w:rsidRPr="00607373">
        <w:t>A100000</w:t>
      </w:r>
      <w:r w:rsidRPr="00607373">
        <w:tab/>
        <w:t>《中华人民共和国企业所得税年度纳税申报表（A类）》</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10"/>
        <w:gridCol w:w="510"/>
        <w:gridCol w:w="6089"/>
        <w:gridCol w:w="1167"/>
      </w:tblGrid>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行次</w:t>
            </w:r>
          </w:p>
        </w:tc>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类别</w:t>
            </w:r>
          </w:p>
        </w:tc>
        <w:tc>
          <w:tcPr>
            <w:tcW w:w="367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项</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目</w:t>
            </w:r>
          </w:p>
        </w:tc>
        <w:tc>
          <w:tcPr>
            <w:tcW w:w="705"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金</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额</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08" w:type="pct"/>
            <w:vMerge w:val="restar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利润总额计算</w:t>
            </w:r>
          </w:p>
        </w:tc>
        <w:tc>
          <w:tcPr>
            <w:tcW w:w="3678" w:type="pct"/>
            <w:vAlign w:val="center"/>
          </w:tcPr>
          <w:p w:rsidR="00607373" w:rsidRDefault="00607373" w:rsidP="00943A6B">
            <w:pPr>
              <w:widowControl/>
              <w:jc w:val="left"/>
              <w:rPr>
                <w:rFonts w:ascii="宋体" w:hAnsi="宋体" w:cs="宋体"/>
                <w:color w:val="000000"/>
                <w:kern w:val="0"/>
                <w:sz w:val="20"/>
                <w:szCs w:val="20"/>
              </w:rPr>
            </w:pPr>
            <w:r>
              <w:rPr>
                <w:rFonts w:ascii="宋体" w:hAnsi="宋体" w:cs="宋体" w:hint="eastAsia"/>
                <w:color w:val="000000"/>
                <w:kern w:val="0"/>
                <w:sz w:val="20"/>
                <w:szCs w:val="20"/>
              </w:rPr>
              <w:t>一、营业收入</w:t>
            </w:r>
            <w:r>
              <w:rPr>
                <w:rFonts w:ascii="宋体" w:hAnsi="宋体" w:cs="宋体" w:hint="eastAsia"/>
                <w:color w:val="000000"/>
                <w:kern w:val="0"/>
                <w:sz w:val="20"/>
                <w:szCs w:val="20"/>
              </w:rPr>
              <w:t>(</w:t>
            </w:r>
            <w:r>
              <w:rPr>
                <w:rFonts w:ascii="宋体" w:hAnsi="宋体" w:cs="宋体" w:hint="eastAsia"/>
                <w:color w:val="000000"/>
                <w:kern w:val="0"/>
                <w:sz w:val="20"/>
                <w:szCs w:val="20"/>
              </w:rPr>
              <w:t>填写</w:t>
            </w:r>
            <w:r>
              <w:rPr>
                <w:rFonts w:ascii="宋体" w:hAnsi="宋体" w:cs="宋体" w:hint="eastAsia"/>
                <w:color w:val="000000"/>
                <w:kern w:val="0"/>
                <w:sz w:val="20"/>
                <w:szCs w:val="20"/>
              </w:rPr>
              <w:t>A101010\101020\103000)</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减：营业成本</w:t>
            </w:r>
            <w:r>
              <w:rPr>
                <w:rFonts w:ascii="宋体" w:hAnsi="宋体" w:cs="宋体" w:hint="eastAsia"/>
                <w:color w:val="000000"/>
                <w:kern w:val="0"/>
                <w:sz w:val="20"/>
                <w:szCs w:val="20"/>
              </w:rPr>
              <w:t>(</w:t>
            </w:r>
            <w:r>
              <w:rPr>
                <w:rFonts w:ascii="宋体" w:hAnsi="宋体" w:cs="宋体" w:hint="eastAsia"/>
                <w:color w:val="000000"/>
                <w:kern w:val="0"/>
                <w:sz w:val="20"/>
                <w:szCs w:val="20"/>
              </w:rPr>
              <w:t>填写</w:t>
            </w:r>
            <w:r>
              <w:rPr>
                <w:rFonts w:ascii="宋体" w:hAnsi="宋体" w:cs="宋体" w:hint="eastAsia"/>
                <w:color w:val="000000"/>
                <w:kern w:val="0"/>
                <w:sz w:val="20"/>
                <w:szCs w:val="20"/>
              </w:rPr>
              <w:t>A102010\102020\103000)</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减：税金及附加</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减：销售费用</w:t>
            </w:r>
            <w:r>
              <w:rPr>
                <w:rFonts w:ascii="宋体" w:hAnsi="宋体" w:cs="宋体" w:hint="eastAsia"/>
                <w:color w:val="000000"/>
                <w:kern w:val="0"/>
                <w:sz w:val="20"/>
                <w:szCs w:val="20"/>
              </w:rPr>
              <w:t>(</w:t>
            </w:r>
            <w:r>
              <w:rPr>
                <w:rFonts w:ascii="宋体" w:hAnsi="宋体" w:cs="宋体" w:hint="eastAsia"/>
                <w:color w:val="000000"/>
                <w:kern w:val="0"/>
                <w:sz w:val="20"/>
                <w:szCs w:val="20"/>
              </w:rPr>
              <w:t>填写</w:t>
            </w:r>
            <w:r>
              <w:rPr>
                <w:rFonts w:ascii="宋体" w:hAnsi="宋体" w:cs="宋体" w:hint="eastAsia"/>
                <w:color w:val="000000"/>
                <w:kern w:val="0"/>
                <w:sz w:val="20"/>
                <w:szCs w:val="20"/>
              </w:rPr>
              <w:t>A104000)</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减：管理费用</w:t>
            </w:r>
            <w:r>
              <w:rPr>
                <w:rFonts w:ascii="宋体" w:hAnsi="宋体" w:cs="宋体" w:hint="eastAsia"/>
                <w:color w:val="000000"/>
                <w:kern w:val="0"/>
                <w:sz w:val="20"/>
                <w:szCs w:val="20"/>
              </w:rPr>
              <w:t>(</w:t>
            </w:r>
            <w:r>
              <w:rPr>
                <w:rFonts w:ascii="宋体" w:hAnsi="宋体" w:cs="宋体" w:hint="eastAsia"/>
                <w:color w:val="000000"/>
                <w:kern w:val="0"/>
                <w:sz w:val="20"/>
                <w:szCs w:val="20"/>
              </w:rPr>
              <w:t>填写</w:t>
            </w:r>
            <w:r>
              <w:rPr>
                <w:rFonts w:ascii="宋体" w:hAnsi="宋体" w:cs="宋体" w:hint="eastAsia"/>
                <w:kern w:val="0"/>
                <w:sz w:val="20"/>
                <w:szCs w:val="20"/>
              </w:rPr>
              <w:t>A104000)</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减：财务费用</w:t>
            </w:r>
            <w:r>
              <w:rPr>
                <w:rFonts w:ascii="宋体" w:hAnsi="宋体" w:cs="宋体" w:hint="eastAsia"/>
                <w:color w:val="000000"/>
                <w:kern w:val="0"/>
                <w:sz w:val="20"/>
                <w:szCs w:val="20"/>
              </w:rPr>
              <w:t>(</w:t>
            </w:r>
            <w:r>
              <w:rPr>
                <w:rFonts w:ascii="宋体" w:hAnsi="宋体" w:cs="宋体" w:hint="eastAsia"/>
                <w:color w:val="000000"/>
                <w:kern w:val="0"/>
                <w:sz w:val="20"/>
                <w:szCs w:val="20"/>
              </w:rPr>
              <w:t>填写</w:t>
            </w:r>
            <w:r>
              <w:rPr>
                <w:rFonts w:ascii="宋体" w:hAnsi="宋体" w:cs="宋体" w:hint="eastAsia"/>
                <w:kern w:val="0"/>
                <w:sz w:val="20"/>
                <w:szCs w:val="20"/>
              </w:rPr>
              <w:t>A104000)</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减：资产减值损失</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加：公允价值变动收益</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kern w:val="0"/>
                <w:sz w:val="20"/>
                <w:szCs w:val="20"/>
              </w:rPr>
              <w:t>加：投资收益</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jc w:val="left"/>
              <w:rPr>
                <w:rFonts w:ascii="宋体" w:hAnsi="宋体" w:cs="宋体"/>
                <w:color w:val="000000"/>
                <w:kern w:val="0"/>
                <w:sz w:val="20"/>
                <w:szCs w:val="20"/>
              </w:rPr>
            </w:pPr>
            <w:r>
              <w:rPr>
                <w:rFonts w:ascii="宋体" w:hAnsi="宋体" w:cs="宋体" w:hint="eastAsia"/>
                <w:color w:val="000000"/>
                <w:kern w:val="0"/>
                <w:sz w:val="20"/>
                <w:szCs w:val="20"/>
              </w:rPr>
              <w:t>二、营业利润</w:t>
            </w:r>
            <w:r>
              <w:rPr>
                <w:rFonts w:ascii="宋体" w:hAnsi="宋体" w:cs="宋体" w:hint="eastAsia"/>
                <w:color w:val="000000"/>
                <w:kern w:val="0"/>
                <w:sz w:val="20"/>
                <w:szCs w:val="20"/>
              </w:rPr>
              <w:t>(1-2-3-4-5-6-7+8+9)</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11</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加：营业外收入</w:t>
            </w:r>
            <w:r>
              <w:rPr>
                <w:rFonts w:ascii="宋体" w:hAnsi="宋体" w:cs="宋体" w:hint="eastAsia"/>
                <w:color w:val="000000"/>
                <w:kern w:val="0"/>
                <w:sz w:val="20"/>
                <w:szCs w:val="20"/>
              </w:rPr>
              <w:t>(</w:t>
            </w:r>
            <w:r>
              <w:rPr>
                <w:rFonts w:ascii="宋体" w:hAnsi="宋体" w:cs="宋体" w:hint="eastAsia"/>
                <w:color w:val="000000"/>
                <w:kern w:val="0"/>
                <w:sz w:val="20"/>
                <w:szCs w:val="20"/>
              </w:rPr>
              <w:t>填写</w:t>
            </w:r>
            <w:r>
              <w:rPr>
                <w:rFonts w:ascii="宋体" w:hAnsi="宋体" w:cs="宋体" w:hint="eastAsia"/>
                <w:color w:val="000000"/>
                <w:kern w:val="0"/>
                <w:sz w:val="20"/>
                <w:szCs w:val="20"/>
              </w:rPr>
              <w:t>A101010\101020\103000)</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减：营业外支出</w:t>
            </w:r>
            <w:r>
              <w:rPr>
                <w:rFonts w:ascii="宋体" w:hAnsi="宋体" w:cs="宋体" w:hint="eastAsia"/>
                <w:color w:val="000000"/>
                <w:kern w:val="0"/>
                <w:sz w:val="20"/>
                <w:szCs w:val="20"/>
              </w:rPr>
              <w:t>(</w:t>
            </w:r>
            <w:r>
              <w:rPr>
                <w:rFonts w:ascii="宋体" w:hAnsi="宋体" w:cs="宋体" w:hint="eastAsia"/>
                <w:color w:val="000000"/>
                <w:kern w:val="0"/>
                <w:sz w:val="20"/>
                <w:szCs w:val="20"/>
              </w:rPr>
              <w:t>填写</w:t>
            </w:r>
            <w:r>
              <w:rPr>
                <w:rFonts w:ascii="宋体" w:hAnsi="宋体" w:cs="宋体" w:hint="eastAsia"/>
                <w:color w:val="000000"/>
                <w:kern w:val="0"/>
                <w:sz w:val="20"/>
                <w:szCs w:val="20"/>
              </w:rPr>
              <w:t>A102010\102020\103000)</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jc w:val="left"/>
              <w:rPr>
                <w:rFonts w:ascii="宋体" w:hAnsi="宋体" w:cs="宋体"/>
                <w:color w:val="000000"/>
                <w:kern w:val="0"/>
                <w:sz w:val="20"/>
                <w:szCs w:val="20"/>
              </w:rPr>
            </w:pPr>
            <w:r>
              <w:rPr>
                <w:rFonts w:ascii="宋体" w:hAnsi="宋体" w:cs="宋体" w:hint="eastAsia"/>
                <w:color w:val="000000"/>
                <w:kern w:val="0"/>
                <w:sz w:val="20"/>
                <w:szCs w:val="20"/>
              </w:rPr>
              <w:t>三、利润总额（</w:t>
            </w:r>
            <w:r>
              <w:rPr>
                <w:rFonts w:ascii="宋体" w:hAnsi="宋体" w:cs="宋体" w:hint="eastAsia"/>
                <w:color w:val="000000"/>
                <w:kern w:val="0"/>
                <w:sz w:val="20"/>
                <w:szCs w:val="20"/>
              </w:rPr>
              <w:t>10+11-12</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308" w:type="pct"/>
            <w:vMerge w:val="restar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应纳税所得额计算</w:t>
            </w: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减：境外所得（填写</w:t>
            </w:r>
            <w:r>
              <w:rPr>
                <w:rFonts w:ascii="宋体" w:hAnsi="宋体" w:cs="宋体" w:hint="eastAsia"/>
                <w:color w:val="000000"/>
                <w:kern w:val="0"/>
                <w:sz w:val="20"/>
                <w:szCs w:val="20"/>
              </w:rPr>
              <w:t>A108010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加：纳税调整增加额（填写</w:t>
            </w:r>
            <w:r>
              <w:rPr>
                <w:rFonts w:ascii="宋体" w:hAnsi="宋体" w:cs="宋体" w:hint="eastAsia"/>
                <w:color w:val="000000"/>
                <w:kern w:val="0"/>
                <w:sz w:val="20"/>
                <w:szCs w:val="20"/>
              </w:rPr>
              <w:t>A105000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减：纳税调整减少额（填写</w:t>
            </w:r>
            <w:r>
              <w:rPr>
                <w:rFonts w:ascii="宋体" w:hAnsi="宋体" w:cs="宋体" w:hint="eastAsia"/>
                <w:color w:val="000000"/>
                <w:kern w:val="0"/>
                <w:sz w:val="20"/>
                <w:szCs w:val="20"/>
              </w:rPr>
              <w:t>A105000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17</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减：免税、减计收入及加计扣除（填写</w:t>
            </w:r>
            <w:r>
              <w:rPr>
                <w:rFonts w:ascii="宋体" w:hAnsi="宋体" w:cs="宋体" w:hint="eastAsia"/>
                <w:color w:val="000000"/>
                <w:kern w:val="0"/>
                <w:sz w:val="20"/>
                <w:szCs w:val="20"/>
              </w:rPr>
              <w:t>A107010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18</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加：境外应税所得抵减境内亏损（填写</w:t>
            </w:r>
            <w:r>
              <w:rPr>
                <w:rFonts w:ascii="宋体" w:hAnsi="宋体" w:cs="宋体" w:hint="eastAsia"/>
                <w:color w:val="000000"/>
                <w:kern w:val="0"/>
                <w:sz w:val="20"/>
                <w:szCs w:val="20"/>
              </w:rPr>
              <w:t>A108000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19</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jc w:val="left"/>
              <w:rPr>
                <w:rFonts w:ascii="宋体" w:hAnsi="宋体" w:cs="宋体"/>
                <w:color w:val="000000"/>
                <w:kern w:val="0"/>
                <w:sz w:val="20"/>
                <w:szCs w:val="20"/>
              </w:rPr>
            </w:pPr>
            <w:r>
              <w:rPr>
                <w:rFonts w:ascii="宋体" w:hAnsi="宋体" w:cs="宋体" w:hint="eastAsia"/>
                <w:color w:val="000000"/>
                <w:kern w:val="0"/>
                <w:sz w:val="20"/>
                <w:szCs w:val="20"/>
              </w:rPr>
              <w:t>四、纳税调整后所得（</w:t>
            </w:r>
            <w:r>
              <w:rPr>
                <w:rFonts w:ascii="宋体" w:hAnsi="宋体" w:cs="宋体" w:hint="eastAsia"/>
                <w:color w:val="000000"/>
                <w:kern w:val="0"/>
                <w:sz w:val="20"/>
                <w:szCs w:val="20"/>
              </w:rPr>
              <w:t>13-14+15-16-17+18</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减：所得减免（填写</w:t>
            </w:r>
            <w:r>
              <w:rPr>
                <w:rFonts w:ascii="宋体" w:hAnsi="宋体" w:cs="宋体" w:hint="eastAsia"/>
                <w:color w:val="000000"/>
                <w:kern w:val="0"/>
                <w:sz w:val="20"/>
                <w:szCs w:val="20"/>
              </w:rPr>
              <w:t>A107020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21</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减：弥补以前年度亏损（填写</w:t>
            </w:r>
            <w:r>
              <w:rPr>
                <w:rFonts w:ascii="宋体" w:hAnsi="宋体" w:cs="宋体" w:hint="eastAsia"/>
                <w:color w:val="000000"/>
                <w:kern w:val="0"/>
                <w:sz w:val="20"/>
                <w:szCs w:val="20"/>
              </w:rPr>
              <w:t>A106000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22</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减：抵扣应纳税所得额（填写</w:t>
            </w:r>
            <w:r>
              <w:rPr>
                <w:rFonts w:ascii="宋体" w:hAnsi="宋体" w:cs="宋体" w:hint="eastAsia"/>
                <w:color w:val="000000"/>
                <w:kern w:val="0"/>
                <w:sz w:val="20"/>
                <w:szCs w:val="20"/>
              </w:rPr>
              <w:t>A107030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23</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jc w:val="left"/>
              <w:rPr>
                <w:rFonts w:ascii="宋体" w:hAnsi="宋体" w:cs="宋体"/>
                <w:color w:val="000000"/>
                <w:kern w:val="0"/>
                <w:sz w:val="20"/>
                <w:szCs w:val="20"/>
              </w:rPr>
            </w:pPr>
            <w:r>
              <w:rPr>
                <w:rFonts w:ascii="宋体" w:hAnsi="宋体" w:cs="宋体" w:hint="eastAsia"/>
                <w:color w:val="000000"/>
                <w:kern w:val="0"/>
                <w:sz w:val="20"/>
                <w:szCs w:val="20"/>
              </w:rPr>
              <w:t>五、应纳税所得额（</w:t>
            </w:r>
            <w:r>
              <w:rPr>
                <w:rFonts w:ascii="宋体" w:hAnsi="宋体" w:cs="宋体" w:hint="eastAsia"/>
                <w:color w:val="000000"/>
                <w:kern w:val="0"/>
                <w:sz w:val="20"/>
                <w:szCs w:val="20"/>
              </w:rPr>
              <w:t>19-20-21-22</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24</w:t>
            </w:r>
          </w:p>
        </w:tc>
        <w:tc>
          <w:tcPr>
            <w:tcW w:w="308" w:type="pct"/>
            <w:vMerge w:val="restar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应纳税额计算</w:t>
            </w:r>
          </w:p>
        </w:tc>
        <w:tc>
          <w:tcPr>
            <w:tcW w:w="3678" w:type="pct"/>
            <w:vAlign w:val="center"/>
          </w:tcPr>
          <w:p w:rsidR="00607373" w:rsidRDefault="00607373" w:rsidP="00943A6B">
            <w:pPr>
              <w:widowControl/>
              <w:jc w:val="left"/>
              <w:rPr>
                <w:rFonts w:ascii="宋体" w:hAnsi="宋体" w:cs="宋体"/>
                <w:color w:val="000000"/>
                <w:kern w:val="0"/>
                <w:sz w:val="20"/>
                <w:szCs w:val="20"/>
              </w:rPr>
            </w:pPr>
            <w:r>
              <w:rPr>
                <w:rFonts w:ascii="宋体" w:hAnsi="宋体" w:cs="宋体" w:hint="eastAsia"/>
                <w:color w:val="000000"/>
                <w:kern w:val="0"/>
                <w:sz w:val="20"/>
                <w:szCs w:val="20"/>
              </w:rPr>
              <w:t>税率（</w:t>
            </w:r>
            <w:r>
              <w:rPr>
                <w:rFonts w:ascii="宋体" w:hAnsi="宋体" w:cs="宋体" w:hint="eastAsia"/>
                <w:color w:val="000000"/>
                <w:kern w:val="0"/>
                <w:sz w:val="20"/>
                <w:szCs w:val="20"/>
              </w:rPr>
              <w:t>25%</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25</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jc w:val="left"/>
              <w:rPr>
                <w:rFonts w:ascii="宋体" w:hAnsi="宋体" w:cs="宋体"/>
                <w:color w:val="000000"/>
                <w:kern w:val="0"/>
                <w:sz w:val="20"/>
                <w:szCs w:val="20"/>
              </w:rPr>
            </w:pPr>
            <w:r>
              <w:rPr>
                <w:rFonts w:ascii="宋体" w:hAnsi="宋体" w:cs="宋体" w:hint="eastAsia"/>
                <w:color w:val="000000"/>
                <w:kern w:val="0"/>
                <w:sz w:val="20"/>
                <w:szCs w:val="20"/>
              </w:rPr>
              <w:t>六、应纳所得税额（</w:t>
            </w:r>
            <w:r>
              <w:rPr>
                <w:rFonts w:ascii="宋体" w:hAnsi="宋体" w:cs="宋体" w:hint="eastAsia"/>
                <w:color w:val="000000"/>
                <w:kern w:val="0"/>
                <w:sz w:val="20"/>
                <w:szCs w:val="20"/>
              </w:rPr>
              <w:t>23</w:t>
            </w:r>
            <w:r>
              <w:rPr>
                <w:rFonts w:ascii="宋体" w:hAnsi="宋体" w:cs="宋体" w:hint="eastAsia"/>
                <w:color w:val="000000"/>
                <w:kern w:val="0"/>
                <w:sz w:val="20"/>
                <w:szCs w:val="20"/>
              </w:rPr>
              <w:t>×</w:t>
            </w:r>
            <w:r>
              <w:rPr>
                <w:rFonts w:ascii="宋体" w:hAnsi="宋体" w:cs="宋体" w:hint="eastAsia"/>
                <w:color w:val="000000"/>
                <w:kern w:val="0"/>
                <w:sz w:val="20"/>
                <w:szCs w:val="20"/>
              </w:rPr>
              <w:t>24</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26</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减：减免所得税额（填写</w:t>
            </w:r>
            <w:r>
              <w:rPr>
                <w:rFonts w:ascii="宋体" w:hAnsi="宋体" w:cs="宋体" w:hint="eastAsia"/>
                <w:color w:val="000000"/>
                <w:kern w:val="0"/>
                <w:sz w:val="20"/>
                <w:szCs w:val="20"/>
              </w:rPr>
              <w:t>A107040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27</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减：抵免所得税额（填写</w:t>
            </w:r>
            <w:r>
              <w:rPr>
                <w:rFonts w:ascii="宋体" w:hAnsi="宋体" w:cs="宋体" w:hint="eastAsia"/>
                <w:color w:val="000000"/>
                <w:kern w:val="0"/>
                <w:sz w:val="20"/>
                <w:szCs w:val="20"/>
              </w:rPr>
              <w:t>A107050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28</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jc w:val="left"/>
              <w:rPr>
                <w:rFonts w:ascii="宋体" w:hAnsi="宋体" w:cs="宋体"/>
                <w:color w:val="000000"/>
                <w:kern w:val="0"/>
                <w:sz w:val="20"/>
                <w:szCs w:val="20"/>
              </w:rPr>
            </w:pPr>
            <w:r>
              <w:rPr>
                <w:rFonts w:ascii="宋体" w:hAnsi="宋体" w:cs="宋体" w:hint="eastAsia"/>
                <w:color w:val="000000"/>
                <w:kern w:val="0"/>
                <w:sz w:val="20"/>
                <w:szCs w:val="20"/>
              </w:rPr>
              <w:t>七、应纳税额（</w:t>
            </w:r>
            <w:r>
              <w:rPr>
                <w:rFonts w:ascii="宋体" w:hAnsi="宋体" w:cs="宋体" w:hint="eastAsia"/>
                <w:color w:val="000000"/>
                <w:kern w:val="0"/>
                <w:sz w:val="20"/>
                <w:szCs w:val="20"/>
              </w:rPr>
              <w:t>25-26-27</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29</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加：境外所得应纳所得税额（填写</w:t>
            </w:r>
            <w:r>
              <w:rPr>
                <w:rFonts w:ascii="宋体" w:hAnsi="宋体" w:cs="宋体" w:hint="eastAsia"/>
                <w:color w:val="000000"/>
                <w:kern w:val="0"/>
                <w:sz w:val="20"/>
                <w:szCs w:val="20"/>
              </w:rPr>
              <w:t>A108000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减：境外所得抵免所得税额（填写</w:t>
            </w:r>
            <w:r>
              <w:rPr>
                <w:rFonts w:ascii="宋体" w:hAnsi="宋体" w:cs="宋体" w:hint="eastAsia"/>
                <w:color w:val="000000"/>
                <w:kern w:val="0"/>
                <w:sz w:val="20"/>
                <w:szCs w:val="20"/>
              </w:rPr>
              <w:t>A108000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31</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jc w:val="left"/>
              <w:rPr>
                <w:rFonts w:ascii="宋体" w:hAnsi="宋体" w:cs="宋体"/>
                <w:color w:val="000000"/>
                <w:kern w:val="0"/>
                <w:sz w:val="20"/>
                <w:szCs w:val="20"/>
              </w:rPr>
            </w:pPr>
            <w:r>
              <w:rPr>
                <w:rFonts w:ascii="宋体" w:hAnsi="宋体" w:cs="宋体" w:hint="eastAsia"/>
                <w:color w:val="000000"/>
                <w:kern w:val="0"/>
                <w:sz w:val="20"/>
                <w:szCs w:val="20"/>
              </w:rPr>
              <w:t>八、实际应纳所得税额（</w:t>
            </w:r>
            <w:r>
              <w:rPr>
                <w:rFonts w:ascii="宋体" w:hAnsi="宋体" w:cs="宋体" w:hint="eastAsia"/>
                <w:color w:val="000000"/>
                <w:kern w:val="0"/>
                <w:sz w:val="20"/>
                <w:szCs w:val="20"/>
              </w:rPr>
              <w:t>28+29-30</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32</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减：本年累计实际已缴纳的所得税额</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33</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jc w:val="left"/>
              <w:rPr>
                <w:rFonts w:ascii="宋体" w:hAnsi="宋体" w:cs="宋体"/>
                <w:color w:val="000000"/>
                <w:kern w:val="0"/>
                <w:sz w:val="20"/>
                <w:szCs w:val="20"/>
              </w:rPr>
            </w:pPr>
            <w:r>
              <w:rPr>
                <w:rFonts w:ascii="宋体" w:hAnsi="宋体" w:cs="宋体" w:hint="eastAsia"/>
                <w:color w:val="000000"/>
                <w:kern w:val="0"/>
                <w:sz w:val="20"/>
                <w:szCs w:val="20"/>
              </w:rPr>
              <w:t>九、本年应补（退）所得税额（</w:t>
            </w:r>
            <w:r>
              <w:rPr>
                <w:rFonts w:ascii="宋体" w:hAnsi="宋体" w:cs="宋体" w:hint="eastAsia"/>
                <w:color w:val="000000"/>
                <w:kern w:val="0"/>
                <w:sz w:val="20"/>
                <w:szCs w:val="20"/>
              </w:rPr>
              <w:t>31-32</w:t>
            </w:r>
            <w:r>
              <w:rPr>
                <w:rFonts w:ascii="宋体" w:hAnsi="宋体" w:cs="宋体" w:hint="eastAsia"/>
                <w:color w:val="000000"/>
                <w:kern w:val="0"/>
                <w:sz w:val="20"/>
                <w:szCs w:val="20"/>
              </w:rPr>
              <w:t>）</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34</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200" w:firstLine="400"/>
              <w:jc w:val="left"/>
              <w:rPr>
                <w:rFonts w:ascii="宋体" w:hAnsi="宋体" w:cs="宋体"/>
                <w:color w:val="000000"/>
                <w:kern w:val="0"/>
                <w:sz w:val="20"/>
                <w:szCs w:val="20"/>
              </w:rPr>
            </w:pPr>
            <w:r>
              <w:rPr>
                <w:rFonts w:ascii="宋体" w:hAnsi="宋体" w:cs="宋体" w:hint="eastAsia"/>
                <w:color w:val="000000"/>
                <w:kern w:val="0"/>
                <w:sz w:val="20"/>
                <w:szCs w:val="20"/>
              </w:rPr>
              <w:t>其中：总机构分摊本年应补（退）所得税额</w:t>
            </w:r>
            <w:r>
              <w:rPr>
                <w:rFonts w:ascii="宋体" w:hAnsi="宋体" w:cs="宋体" w:hint="eastAsia"/>
                <w:color w:val="000000"/>
                <w:kern w:val="0"/>
                <w:sz w:val="20"/>
                <w:szCs w:val="20"/>
              </w:rPr>
              <w:t>(</w:t>
            </w:r>
            <w:r>
              <w:rPr>
                <w:rFonts w:ascii="宋体" w:hAnsi="宋体" w:cs="宋体" w:hint="eastAsia"/>
                <w:color w:val="000000"/>
                <w:kern w:val="0"/>
                <w:sz w:val="20"/>
                <w:szCs w:val="20"/>
              </w:rPr>
              <w:t>填写</w:t>
            </w:r>
            <w:r>
              <w:rPr>
                <w:rFonts w:ascii="宋体" w:hAnsi="宋体" w:cs="宋体" w:hint="eastAsia"/>
                <w:color w:val="000000"/>
                <w:kern w:val="0"/>
                <w:sz w:val="20"/>
                <w:szCs w:val="20"/>
              </w:rPr>
              <w:t>A109000)</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35</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500" w:firstLine="1000"/>
              <w:jc w:val="left"/>
              <w:rPr>
                <w:rFonts w:ascii="宋体" w:hAnsi="宋体" w:cs="宋体"/>
                <w:color w:val="000000"/>
                <w:kern w:val="0"/>
                <w:sz w:val="20"/>
                <w:szCs w:val="20"/>
              </w:rPr>
            </w:pPr>
            <w:r>
              <w:rPr>
                <w:rFonts w:ascii="宋体" w:hAnsi="宋体" w:cs="宋体" w:hint="eastAsia"/>
                <w:kern w:val="0"/>
                <w:sz w:val="20"/>
                <w:szCs w:val="20"/>
              </w:rPr>
              <w:t>财政集中分配本年应补（退）所得税额</w:t>
            </w:r>
            <w:r>
              <w:rPr>
                <w:rFonts w:ascii="宋体" w:hAnsi="宋体" w:cs="宋体" w:hint="eastAsia"/>
                <w:kern w:val="0"/>
                <w:sz w:val="20"/>
                <w:szCs w:val="20"/>
              </w:rPr>
              <w:t>(</w:t>
            </w:r>
            <w:r>
              <w:rPr>
                <w:rFonts w:ascii="宋体" w:hAnsi="宋体" w:cs="宋体" w:hint="eastAsia"/>
                <w:kern w:val="0"/>
                <w:sz w:val="20"/>
                <w:szCs w:val="20"/>
              </w:rPr>
              <w:t>填写</w:t>
            </w:r>
            <w:r>
              <w:rPr>
                <w:rFonts w:ascii="宋体" w:hAnsi="宋体" w:cs="宋体" w:hint="eastAsia"/>
                <w:kern w:val="0"/>
                <w:sz w:val="20"/>
                <w:szCs w:val="20"/>
              </w:rPr>
              <w:t>A109000)</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607373" w:rsidTr="00607373">
        <w:trPr>
          <w:trHeight w:val="340"/>
          <w:jc w:val="center"/>
        </w:trPr>
        <w:tc>
          <w:tcPr>
            <w:tcW w:w="308" w:type="pct"/>
            <w:vAlign w:val="center"/>
          </w:tcPr>
          <w:p w:rsidR="00607373" w:rsidRDefault="00607373" w:rsidP="00943A6B">
            <w:pPr>
              <w:widowControl/>
              <w:jc w:val="center"/>
              <w:rPr>
                <w:rFonts w:ascii="宋体" w:hAnsi="宋体" w:cs="宋体"/>
                <w:color w:val="000000"/>
                <w:kern w:val="0"/>
                <w:sz w:val="20"/>
                <w:szCs w:val="20"/>
              </w:rPr>
            </w:pPr>
            <w:r>
              <w:rPr>
                <w:rFonts w:ascii="宋体" w:hAnsi="宋体" w:cs="宋体" w:hint="eastAsia"/>
                <w:color w:val="000000"/>
                <w:kern w:val="0"/>
                <w:sz w:val="20"/>
                <w:szCs w:val="20"/>
              </w:rPr>
              <w:t>36</w:t>
            </w:r>
          </w:p>
        </w:tc>
        <w:tc>
          <w:tcPr>
            <w:tcW w:w="308" w:type="pct"/>
            <w:vMerge/>
            <w:vAlign w:val="center"/>
          </w:tcPr>
          <w:p w:rsidR="00607373" w:rsidRDefault="00607373" w:rsidP="00943A6B">
            <w:pPr>
              <w:widowControl/>
              <w:jc w:val="left"/>
              <w:rPr>
                <w:rFonts w:ascii="宋体" w:hAnsi="宋体" w:cs="宋体"/>
                <w:color w:val="000000"/>
                <w:kern w:val="0"/>
                <w:sz w:val="20"/>
                <w:szCs w:val="20"/>
              </w:rPr>
            </w:pPr>
          </w:p>
        </w:tc>
        <w:tc>
          <w:tcPr>
            <w:tcW w:w="3678" w:type="pct"/>
            <w:vAlign w:val="center"/>
          </w:tcPr>
          <w:p w:rsidR="00607373" w:rsidRDefault="00607373" w:rsidP="00943A6B">
            <w:pPr>
              <w:widowControl/>
              <w:ind w:firstLineChars="500" w:firstLine="1000"/>
              <w:jc w:val="left"/>
              <w:rPr>
                <w:rFonts w:ascii="宋体" w:hAnsi="宋体" w:cs="宋体"/>
                <w:color w:val="000000"/>
                <w:kern w:val="0"/>
                <w:sz w:val="20"/>
                <w:szCs w:val="20"/>
              </w:rPr>
            </w:pPr>
            <w:r>
              <w:rPr>
                <w:rFonts w:ascii="宋体" w:hAnsi="宋体" w:cs="宋体" w:hint="eastAsia"/>
                <w:kern w:val="0"/>
                <w:sz w:val="20"/>
                <w:szCs w:val="20"/>
              </w:rPr>
              <w:t>总机构主体生产经营部门分摊本年应补（退）所得税额</w:t>
            </w:r>
            <w:r>
              <w:rPr>
                <w:rFonts w:ascii="宋体" w:hAnsi="宋体" w:cs="宋体" w:hint="eastAsia"/>
                <w:kern w:val="0"/>
                <w:sz w:val="20"/>
                <w:szCs w:val="20"/>
              </w:rPr>
              <w:t>(</w:t>
            </w:r>
            <w:r>
              <w:rPr>
                <w:rFonts w:ascii="宋体" w:hAnsi="宋体" w:cs="宋体" w:hint="eastAsia"/>
                <w:kern w:val="0"/>
                <w:sz w:val="20"/>
                <w:szCs w:val="20"/>
              </w:rPr>
              <w:t>填写</w:t>
            </w:r>
            <w:r>
              <w:rPr>
                <w:rFonts w:ascii="宋体" w:hAnsi="宋体" w:cs="宋体" w:hint="eastAsia"/>
                <w:kern w:val="0"/>
                <w:sz w:val="20"/>
                <w:szCs w:val="20"/>
              </w:rPr>
              <w:t>A109000)</w:t>
            </w:r>
          </w:p>
        </w:tc>
        <w:tc>
          <w:tcPr>
            <w:tcW w:w="705" w:type="pct"/>
            <w:vAlign w:val="center"/>
          </w:tcPr>
          <w:p w:rsidR="00607373" w:rsidRDefault="00607373" w:rsidP="00943A6B">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607373" w:rsidRPr="005C1D4A" w:rsidRDefault="00607373" w:rsidP="00607373">
      <w:pPr>
        <w:rPr>
          <w:b/>
        </w:rPr>
      </w:pPr>
      <w:r w:rsidRPr="005C1D4A">
        <w:rPr>
          <w:rFonts w:hint="eastAsia"/>
          <w:b/>
        </w:rPr>
        <w:t>二</w:t>
      </w:r>
      <w:r w:rsidRPr="005C1D4A">
        <w:rPr>
          <w:b/>
        </w:rPr>
        <w:t>、主要政策依据</w:t>
      </w:r>
    </w:p>
    <w:p w:rsidR="00607373" w:rsidRDefault="00607373" w:rsidP="00607373">
      <w:r>
        <w:t>1.《中华人民共和国企业所得税法》(中华人民共和国主席令第六十三号)</w:t>
      </w:r>
    </w:p>
    <w:p w:rsidR="00607373" w:rsidRDefault="00607373" w:rsidP="00607373">
      <w:pPr>
        <w:ind w:firstLineChars="200" w:firstLine="420"/>
      </w:pPr>
      <w:r>
        <w:rPr>
          <w:rFonts w:hint="eastAsia"/>
        </w:rPr>
        <w:t>第一条　在中华人民共和国境内，企业和其他取得收入的组织（以下统称企业）为企业所得税的纳税人，依照本法的规定缴纳企业所得税。</w:t>
      </w:r>
    </w:p>
    <w:p w:rsidR="00607373" w:rsidRDefault="00607373" w:rsidP="00607373">
      <w:r>
        <w:rPr>
          <w:rFonts w:hint="eastAsia"/>
        </w:rPr>
        <w:t xml:space="preserve">　　第三条　居民企业应当就其来源于中国境内、境外的所得缴纳企业所得税。</w:t>
      </w:r>
    </w:p>
    <w:p w:rsidR="00607373" w:rsidRDefault="00607373" w:rsidP="00607373">
      <w:r>
        <w:rPr>
          <w:rFonts w:hint="eastAsia"/>
        </w:rPr>
        <w:t xml:space="preserve">　　非居民企业在中国境内设立机构、场所的，应当就其所设机构、场所取得的来源于中国境内的所得，以及发生在中国境外但与其所设机构、场所有实际联系的所得，缴纳企业所得税。</w:t>
      </w:r>
    </w:p>
    <w:p w:rsidR="00607373" w:rsidRDefault="00607373" w:rsidP="00607373">
      <w:r>
        <w:rPr>
          <w:rFonts w:hint="eastAsia"/>
        </w:rPr>
        <w:t>非居民企业在中国境内未设立机构、场所的，或者虽设立机构、场所但取得的所得与其所设机构、场所没有实际联系的，应当就其来源于中国境内的所得缴纳企业所得税。</w:t>
      </w:r>
    </w:p>
    <w:p w:rsidR="00607373" w:rsidRDefault="00607373" w:rsidP="00607373">
      <w:r>
        <w:rPr>
          <w:rFonts w:hint="eastAsia"/>
        </w:rPr>
        <w:t>第五条　企业每一纳税年度的收入总额，减除不征税收入、免税收入、各项扣除以及允许弥补的以前年度亏损后的余额，为应纳税所得额。</w:t>
      </w:r>
    </w:p>
    <w:p w:rsidR="00607373" w:rsidRDefault="00607373" w:rsidP="006039A1">
      <w:pPr>
        <w:ind w:firstLineChars="200" w:firstLine="420"/>
      </w:pPr>
      <w:r>
        <w:rPr>
          <w:rFonts w:hint="eastAsia"/>
        </w:rPr>
        <w:t>第二十五条　国家对重点扶持和鼓励发展的产业和项目，给予企业所得税优惠。</w:t>
      </w:r>
    </w:p>
    <w:p w:rsidR="00607373" w:rsidRDefault="00607373" w:rsidP="00607373">
      <w:r>
        <w:rPr>
          <w:rFonts w:hint="eastAsia"/>
        </w:rPr>
        <w:t xml:space="preserve">　　第五十三条　企业所得税按纳税年度计算。纳税年度自公历</w:t>
      </w:r>
      <w:r>
        <w:t>1月1日起至12月31日止。</w:t>
      </w:r>
    </w:p>
    <w:p w:rsidR="00607373" w:rsidRDefault="00607373" w:rsidP="00607373"/>
    <w:p w:rsidR="00607373" w:rsidRDefault="00607373" w:rsidP="00607373">
      <w:r>
        <w:t>2.《中华人民共和国企业所得税法实施条例》（中华人民共和国国务院令〔2007〕512号）</w:t>
      </w:r>
    </w:p>
    <w:p w:rsidR="00607373" w:rsidRDefault="00607373" w:rsidP="00607373">
      <w:r>
        <w:rPr>
          <w:rFonts w:hint="eastAsia"/>
        </w:rPr>
        <w:t>第一条根据《中华人民共和国企业所得税法》（以下简称企业所得税法）的规定，制定本条例。</w:t>
      </w:r>
    </w:p>
    <w:p w:rsidR="00607373" w:rsidRDefault="00607373" w:rsidP="00607373">
      <w:r>
        <w:rPr>
          <w:rFonts w:hint="eastAsia"/>
        </w:rPr>
        <w:t>第二条企业所得税法第一条所称个人独资企业、合伙企业，是指依照中国法律、行政法规成立的个人独资企业、合伙企业。</w:t>
      </w:r>
    </w:p>
    <w:p w:rsidR="00607373" w:rsidRDefault="00607373" w:rsidP="00607373">
      <w:r>
        <w:rPr>
          <w:rFonts w:hint="eastAsia"/>
        </w:rPr>
        <w:t>第九条企业应纳税所得额的计算，以权责发生制为原则，属于当期的收入和费用，不论款项是否收付，均作为当期的收入和费用；不属于当期的收入和费用，即使款项已经在当期收付，均不作为当期的收入和费用。本条例和国务院财政、税务主管部门另有规定的除外。</w:t>
      </w:r>
    </w:p>
    <w:p w:rsidR="00607373" w:rsidRDefault="00607373" w:rsidP="00607373">
      <w:r>
        <w:rPr>
          <w:rFonts w:hint="eastAsia"/>
        </w:rPr>
        <w:t>第十条企业所得税法第五条所称亏损，是指企业依照企业所得税法和本条例的规定将每一纳税年度的收入总额减除不征税收入、免税收入和各项扣除后小于零的数额。</w:t>
      </w:r>
    </w:p>
    <w:p w:rsidR="00607373" w:rsidRDefault="00607373" w:rsidP="00607373">
      <w:r>
        <w:t>3.国家税务总局关于印发《企业所得税汇算清缴管理办法》的通知（国税发〔2009〕79号）</w:t>
      </w:r>
    </w:p>
    <w:p w:rsidR="00607373" w:rsidRDefault="00607373" w:rsidP="00607373">
      <w:r>
        <w:rPr>
          <w:rFonts w:hint="eastAsia"/>
        </w:rPr>
        <w:t>第二条</w:t>
      </w:r>
      <w:r>
        <w:t xml:space="preserve">  企业所得税汇算清缴，是指纳税人自纳税年度终了之日起5个月内或实际经营终止之日起60日内，依照税收法律、法规、规章及其他有关企业所得税的规定，自行计算本纳税年度应纳税所得额和应纳所得税额，根据月度或季度预缴企业所得税的数额，确定该纳税年度应补或者应退税额，并填写企业所得税年度纳税申报表，向主管税务机关办理企业所得税年度纳税申报、提供税务机关要求提供的有关资料、结清全年企业所得税税款的行为。</w:t>
      </w:r>
    </w:p>
    <w:p w:rsidR="00607373" w:rsidRDefault="00607373" w:rsidP="00607373">
      <w:pPr>
        <w:ind w:firstLineChars="50" w:firstLine="105"/>
      </w:pPr>
    </w:p>
    <w:p w:rsidR="006039A1" w:rsidRPr="005C1D4A" w:rsidRDefault="006039A1" w:rsidP="006039A1">
      <w:pPr>
        <w:rPr>
          <w:b/>
        </w:rPr>
      </w:pPr>
      <w:r w:rsidRPr="005C1D4A">
        <w:rPr>
          <w:rFonts w:hint="eastAsia"/>
          <w:b/>
        </w:rPr>
        <w:t>三</w:t>
      </w:r>
      <w:r w:rsidRPr="005C1D4A">
        <w:rPr>
          <w:b/>
        </w:rPr>
        <w:t>、</w:t>
      </w:r>
      <w:r w:rsidRPr="005C1D4A">
        <w:rPr>
          <w:rFonts w:hint="eastAsia"/>
          <w:b/>
        </w:rPr>
        <w:t>填写思路</w:t>
      </w:r>
    </w:p>
    <w:p w:rsidR="006039A1" w:rsidRDefault="006039A1" w:rsidP="006039A1">
      <w:pPr>
        <w:ind w:firstLineChars="200" w:firstLine="420"/>
      </w:pPr>
      <w:r w:rsidRPr="00340FEE">
        <w:rPr>
          <w:rFonts w:hint="eastAsia"/>
        </w:rPr>
        <w:t>企业所得税年度纳税申报表主表是企业所得税汇算清缴过程的总体反映，体现了企业所得是应纳税额的计算程序。总体划分为三段，利润总额计算、应纳税所得额计算、应纳税额计算，其</w:t>
      </w:r>
      <w:r>
        <w:rPr>
          <w:rFonts w:hint="eastAsia"/>
        </w:rPr>
        <w:t>中核心和难点在应纳税所得额计算过程。其中第一段</w:t>
      </w:r>
      <w:r>
        <w:t>利润总额计算部分按照企业财务报表的利润表明细项目填写，第二</w:t>
      </w:r>
      <w:r>
        <w:rPr>
          <w:rFonts w:hint="eastAsia"/>
        </w:rPr>
        <w:t>段</w:t>
      </w:r>
      <w:r>
        <w:t>应纳税所得</w:t>
      </w:r>
      <w:r>
        <w:rPr>
          <w:rFonts w:hint="eastAsia"/>
        </w:rPr>
        <w:t>的</w:t>
      </w:r>
      <w:r>
        <w:t>计算侧重</w:t>
      </w:r>
      <w:r>
        <w:rPr>
          <w:rFonts w:hint="eastAsia"/>
        </w:rPr>
        <w:t>税会</w:t>
      </w:r>
      <w:r>
        <w:t>差异的分析，重点填写纳税</w:t>
      </w:r>
      <w:r>
        <w:rPr>
          <w:rFonts w:hint="eastAsia"/>
        </w:rPr>
        <w:t>调整</w:t>
      </w:r>
      <w:r>
        <w:t>明细情况，弥补亏损情况和税基式</w:t>
      </w:r>
      <w:r>
        <w:rPr>
          <w:rFonts w:hint="eastAsia"/>
        </w:rPr>
        <w:t>减免</w:t>
      </w:r>
      <w:r>
        <w:t>情况</w:t>
      </w:r>
      <w:r>
        <w:rPr>
          <w:rFonts w:hint="eastAsia"/>
        </w:rPr>
        <w:t>。</w:t>
      </w:r>
      <w:r>
        <w:t>第三</w:t>
      </w:r>
      <w:r>
        <w:rPr>
          <w:rFonts w:hint="eastAsia"/>
        </w:rPr>
        <w:t>段为</w:t>
      </w:r>
      <w:r>
        <w:t>应纳税额计算，考虑季度实际累计已</w:t>
      </w:r>
      <w:r>
        <w:rPr>
          <w:rFonts w:hint="eastAsia"/>
        </w:rPr>
        <w:t>预缴</w:t>
      </w:r>
      <w:r>
        <w:t>税款和税率</w:t>
      </w:r>
      <w:r>
        <w:rPr>
          <w:rFonts w:hint="eastAsia"/>
        </w:rPr>
        <w:t>式优惠</w:t>
      </w:r>
      <w:r>
        <w:t>信息。</w:t>
      </w:r>
    </w:p>
    <w:p w:rsidR="006039A1" w:rsidRDefault="006039A1" w:rsidP="00607373">
      <w:pPr>
        <w:ind w:firstLineChars="50" w:firstLine="105"/>
      </w:pPr>
    </w:p>
    <w:p w:rsidR="00607373" w:rsidRPr="00822E39" w:rsidRDefault="00607373" w:rsidP="00607373">
      <w:pPr>
        <w:rPr>
          <w:b/>
        </w:rPr>
      </w:pPr>
      <w:r w:rsidRPr="00822E39">
        <w:rPr>
          <w:rFonts w:hint="eastAsia"/>
          <w:b/>
        </w:rPr>
        <w:t>四</w:t>
      </w:r>
      <w:r w:rsidRPr="00822E39">
        <w:rPr>
          <w:b/>
        </w:rPr>
        <w:t>、</w:t>
      </w:r>
      <w:r w:rsidRPr="00822E39">
        <w:rPr>
          <w:rFonts w:hint="eastAsia"/>
          <w:b/>
        </w:rPr>
        <w:t>主要</w:t>
      </w:r>
      <w:r w:rsidRPr="00822E39">
        <w:rPr>
          <w:b/>
        </w:rPr>
        <w:t>项目填报</w:t>
      </w:r>
      <w:r w:rsidRPr="00822E39">
        <w:rPr>
          <w:rFonts w:hint="eastAsia"/>
          <w:b/>
        </w:rPr>
        <w:t>解析</w:t>
      </w:r>
    </w:p>
    <w:p w:rsidR="00441FFF" w:rsidRPr="00822E39" w:rsidRDefault="00441FFF" w:rsidP="00441FFF">
      <w:pPr>
        <w:rPr>
          <w:b/>
        </w:rPr>
      </w:pPr>
      <w:r w:rsidRPr="00822E39">
        <w:rPr>
          <w:b/>
        </w:rPr>
        <w:t>1.利润总额计算</w:t>
      </w:r>
    </w:p>
    <w:p w:rsidR="00441FFF" w:rsidRDefault="00441FFF" w:rsidP="00441FFF">
      <w:pPr>
        <w:ind w:firstLineChars="200" w:firstLine="420"/>
      </w:pPr>
      <w:r>
        <w:rPr>
          <w:rFonts w:hint="eastAsia"/>
        </w:rPr>
        <w:t>利润总额部分的设计思路与《企业会计准则应用指南</w:t>
      </w:r>
      <w:r>
        <w:t>-会计科目和主要账务处理》中规定的利润表项目相同，区别在利润表为汇总数据，所得税年度深表表主表利润总额计算需要先填写附表的明细信息。对于执行企业会计准则、小企业会计准则、企业会计制度等的纳税人可直接与利润表对比填写；对于执行事业单位会计准则的纳税人，需要比照其收入支出表进行填写；对于执行民间非营利组织会计制度的纳税人，参照业务活动表分析填写。利润总额的计算具体体现在主表第1行-13行主要，反映企业的会计核算过程，请严格按照会计核算内容填写，具体可参考利润表的填写</w:t>
      </w:r>
      <w:r>
        <w:rPr>
          <w:rFonts w:hint="eastAsia"/>
        </w:rPr>
        <w:t>方法，但需要根据明细科目进行填写。因年报主表表中大部分项目需要先填写附表后，再将附表信息汇总后填入主表，</w:t>
      </w:r>
    </w:p>
    <w:p w:rsidR="00441FFF" w:rsidRDefault="00441FFF" w:rsidP="00441FFF">
      <w:pPr>
        <w:ind w:firstLineChars="200" w:firstLine="420"/>
      </w:pPr>
      <w:r>
        <w:rPr>
          <w:rFonts w:hint="eastAsia"/>
        </w:rPr>
        <w:t>（</w:t>
      </w:r>
      <w:r>
        <w:t>1）附表填写信息汇总后填入主表：在填写申报表过程中，凡是项目中明确需要填写对应附表的，需要先填写附表内容。如营业收入(填写A101010\101020\103000)，需要根据企业类型填写对应的收入明细表，一般企业填写A101010一般企业收入明细表，金融企业填写A101020金融企业收入明细表，事业单位和非营利组织填写A103000事业单位、民间非营利组织收入、支出明细表。</w:t>
      </w:r>
    </w:p>
    <w:p w:rsidR="00441FFF" w:rsidRDefault="00441FFF" w:rsidP="00441FFF">
      <w:pPr>
        <w:ind w:firstLineChars="200" w:firstLine="420"/>
      </w:pPr>
      <w:r>
        <w:rPr>
          <w:rFonts w:hint="eastAsia"/>
        </w:rPr>
        <w:t>（</w:t>
      </w:r>
      <w:r>
        <w:t>2）收入与成本对应填写：企业在会计核算过程中，一般情况下收入与成本之间存在对应关系，即会计核算要符合配比原则。因此，在填写明细表中，收入明细表与成本支出明细表需要对应填写，存在主营业收入，其主营业务成本栏原则上应该也需要填写。</w:t>
      </w:r>
    </w:p>
    <w:p w:rsidR="00441FFF" w:rsidRDefault="00441FFF" w:rsidP="00441FFF">
      <w:pPr>
        <w:ind w:firstLineChars="200" w:firstLine="420"/>
      </w:pPr>
      <w:r>
        <w:rPr>
          <w:rFonts w:hint="eastAsia"/>
        </w:rPr>
        <w:t>（</w:t>
      </w:r>
      <w:r>
        <w:t>3）期间费用填写与纳税调整明细表建立对应关系：期间费用明细表反映企业期间费用的发生情况，而纳税调整明细表反映税收与会计的差异内容。基于以上原理，企业在期间费用明细表中实际发生的支出内容，在纳税调整明细表扣除类调整事项中才能出现对应的调整事项，如A104000期间费用明细表中有“业务招待费”支出项目，在A105000纳税调整项目明细表中，扣除类调整项目中“业务招待费支出”调整事项才能有对应的金额；如果期间费用明细表中没有业务招待费支出，调整表中出现业务招待费调整事项，则不符合填报逻辑。</w:t>
      </w:r>
    </w:p>
    <w:p w:rsidR="00441FFF" w:rsidRPr="00822E39" w:rsidRDefault="00441FFF" w:rsidP="00822E39">
      <w:pPr>
        <w:ind w:firstLineChars="200" w:firstLine="420"/>
        <w:rPr>
          <w:b/>
        </w:rPr>
      </w:pPr>
      <w:r w:rsidRPr="00822E39">
        <w:rPr>
          <w:b/>
        </w:rPr>
        <w:t>2、应纳税所得额计算</w:t>
      </w:r>
    </w:p>
    <w:p w:rsidR="00441FFF" w:rsidRDefault="00441FFF" w:rsidP="00441FFF">
      <w:pPr>
        <w:ind w:firstLineChars="200" w:firstLine="420"/>
      </w:pPr>
      <w:r>
        <w:rPr>
          <w:rFonts w:hint="eastAsia"/>
        </w:rPr>
        <w:t>主表第</w:t>
      </w:r>
      <w:r>
        <w:t>14行-23行主要反映税会差异的调整、税基式优惠、弥补亏损等情况，主表该部分内容全部通过附表填写完成。</w:t>
      </w:r>
    </w:p>
    <w:p w:rsidR="00441FFF" w:rsidRDefault="00441FFF" w:rsidP="00441FFF">
      <w:pPr>
        <w:ind w:firstLineChars="200" w:firstLine="420"/>
      </w:pPr>
      <w:r>
        <w:rPr>
          <w:rFonts w:hint="eastAsia"/>
        </w:rPr>
        <w:t>（</w:t>
      </w:r>
      <w:r>
        <w:t>1）纳税调整增加与纳税调整减少事项填写：纳税调整表中主要内容包括调整项目、账载金额、税收金额、调增金额、调减金额，其中账载金额反映会计核算内容，税收金额反映税收政策规定应该确认的金额，调增、调减金额直接计算得出。</w:t>
      </w:r>
    </w:p>
    <w:p w:rsidR="00441FFF" w:rsidRDefault="00441FFF" w:rsidP="00441FFF">
      <w:pPr>
        <w:ind w:firstLineChars="200" w:firstLine="420"/>
      </w:pPr>
      <w:r>
        <w:rPr>
          <w:rFonts w:hint="eastAsia"/>
        </w:rPr>
        <w:t>（</w:t>
      </w:r>
      <w:r>
        <w:t>2）税收优惠事项填写：税收优惠分为税基式优惠、税率式优惠、税额式优惠三种类型，大多数企业享受一项或两项优惠，其中低税率优惠只能选择一项。企业根据自己享受的优惠内容选择填写。其中A107010、A107020、A107030属于税基式优惠的内容，A107040属于税率式优惠的内容，A107050属于税额式优惠。大部分纳税人享受小型微利企业税收优惠、西部大开发、高新技术企业、软件集成电路税收优惠，此部分纳税人需要填写A107040减免所得税优惠明细表；享受农林牧渔业税收优惠的纳税人需要填写A107020所得减</w:t>
      </w:r>
      <w:r>
        <w:rPr>
          <w:rFonts w:hint="eastAsia"/>
        </w:rPr>
        <w:t>免优惠明细表，享受研发费加计扣除优惠纳税人需要填写</w:t>
      </w:r>
      <w:r>
        <w:t>A107010免税、减计收入及加计扣除优惠明细表及其附表A107012研发费用加计扣除优惠明细表。</w:t>
      </w:r>
    </w:p>
    <w:p w:rsidR="00441FFF" w:rsidRDefault="00441FFF" w:rsidP="00441FFF">
      <w:pPr>
        <w:ind w:firstLineChars="200" w:firstLine="420"/>
      </w:pPr>
      <w:r>
        <w:rPr>
          <w:rFonts w:hint="eastAsia"/>
        </w:rPr>
        <w:t>（</w:t>
      </w:r>
      <w:r>
        <w:t>3）弥补亏损明细表填写：该表反映企业汇算清缴年度前5年存在亏损且未弥补完的金额，此部分亏损金额是税收概念，不是会计中利润总额的负数，而是纳税调整后所得。如果企业既有免税项目又有应税项目，如果企业存在境外所得需要递减境内亏损，需要考虑此项因素对下期可弥补亏损金额的影响。</w:t>
      </w:r>
    </w:p>
    <w:p w:rsidR="00441FFF" w:rsidRPr="00822E39" w:rsidRDefault="00441FFF" w:rsidP="00441FFF">
      <w:pPr>
        <w:ind w:firstLineChars="200" w:firstLine="420"/>
        <w:rPr>
          <w:b/>
        </w:rPr>
      </w:pPr>
      <w:r w:rsidRPr="00822E39">
        <w:rPr>
          <w:b/>
        </w:rPr>
        <w:t>3、应纳税额计算</w:t>
      </w:r>
    </w:p>
    <w:p w:rsidR="00441FFF" w:rsidRDefault="00441FFF" w:rsidP="00441FFF">
      <w:pPr>
        <w:ind w:firstLineChars="200" w:firstLine="420"/>
      </w:pPr>
      <w:r>
        <w:rPr>
          <w:rFonts w:hint="eastAsia"/>
        </w:rPr>
        <w:lastRenderedPageBreak/>
        <w:t>应纳税额是在计算出应纳税所得额的基础上乘以适用税率，减除减免所得税额和抵免所得税额两个优惠项目，扣除境外所得与实际在季度申报时已经预交的税款，得出本年度应补（退）的所得税额后的余额。</w:t>
      </w:r>
    </w:p>
    <w:p w:rsidR="00441FFF" w:rsidRDefault="00441FFF" w:rsidP="00441FFF">
      <w:pPr>
        <w:ind w:firstLineChars="200" w:firstLine="420"/>
      </w:pPr>
      <w:r>
        <w:rPr>
          <w:rFonts w:hint="eastAsia"/>
        </w:rPr>
        <w:t>应纳税额中总分机构相关内容（</w:t>
      </w:r>
      <w:r>
        <w:t>34-36行）主要针对跨省设立分之机构的纳税人填写，根据国家税务总局公告2012年底57规定，此部分填报总机构分摊的应补（退）税的税款及总机构主体生产经营部门分摊的应补（退）税款，由总机构向起主管税务机关申报缴纳；如果涉及退税，也由总机构向其主管税务机关申请。</w:t>
      </w:r>
    </w:p>
    <w:p w:rsidR="00441FFF" w:rsidRPr="00822E39" w:rsidRDefault="00441FFF" w:rsidP="00441FFF">
      <w:pPr>
        <w:ind w:firstLineChars="200" w:firstLine="420"/>
        <w:rPr>
          <w:b/>
        </w:rPr>
      </w:pPr>
      <w:r w:rsidRPr="00822E39">
        <w:rPr>
          <w:b/>
        </w:rPr>
        <w:t>4、境外所得的处理</w:t>
      </w:r>
    </w:p>
    <w:p w:rsidR="00441FFF" w:rsidRDefault="00441FFF" w:rsidP="00441FFF">
      <w:pPr>
        <w:ind w:firstLineChars="200" w:firstLine="420"/>
      </w:pPr>
      <w:r>
        <w:rPr>
          <w:rFonts w:hint="eastAsia"/>
        </w:rPr>
        <w:t>首先通过于主表第</w:t>
      </w:r>
      <w:r>
        <w:t>14行“减：境外所得”做减项处理，在计算纳税调整后所得时不考虑境外所得的对境内应纳税所得额的影响因素；第二，在计算出境外应纳所得税额后，在主表第29行“加：境外所得应纳税的税额”和30行“境外所得抵免所得税额”行单独计算境外所得对应纳税额的影响。</w:t>
      </w:r>
    </w:p>
    <w:p w:rsidR="00441FFF" w:rsidRDefault="00441FFF" w:rsidP="00441FFF"/>
    <w:p w:rsidR="00822E39" w:rsidRPr="00822E39" w:rsidRDefault="00822E39" w:rsidP="00441FFF">
      <w:bookmarkStart w:id="0" w:name="_GoBack"/>
      <w:bookmarkEnd w:id="0"/>
    </w:p>
    <w:sectPr w:rsidR="00822E39" w:rsidRPr="00822E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06A" w:rsidRDefault="0000106A" w:rsidP="00CA1CE5">
      <w:r>
        <w:separator/>
      </w:r>
    </w:p>
  </w:endnote>
  <w:endnote w:type="continuationSeparator" w:id="0">
    <w:p w:rsidR="0000106A" w:rsidRDefault="0000106A" w:rsidP="00CA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ahoma">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06A" w:rsidRDefault="0000106A" w:rsidP="00CA1CE5">
      <w:r>
        <w:separator/>
      </w:r>
    </w:p>
  </w:footnote>
  <w:footnote w:type="continuationSeparator" w:id="0">
    <w:p w:rsidR="0000106A" w:rsidRDefault="0000106A" w:rsidP="00CA1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7EF5"/>
    <w:multiLevelType w:val="hybridMultilevel"/>
    <w:tmpl w:val="BB8ED4E4"/>
    <w:lvl w:ilvl="0" w:tplc="A846FEE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A66E5D"/>
    <w:multiLevelType w:val="hybridMultilevel"/>
    <w:tmpl w:val="CC28BE20"/>
    <w:lvl w:ilvl="0" w:tplc="BBD4568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67E2ABC"/>
    <w:multiLevelType w:val="hybridMultilevel"/>
    <w:tmpl w:val="ED707322"/>
    <w:lvl w:ilvl="0" w:tplc="44C4887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A3A"/>
    <w:rsid w:val="0000106A"/>
    <w:rsid w:val="00047152"/>
    <w:rsid w:val="000D544F"/>
    <w:rsid w:val="000F3488"/>
    <w:rsid w:val="00231EF5"/>
    <w:rsid w:val="00441FFF"/>
    <w:rsid w:val="005827F6"/>
    <w:rsid w:val="005C1D4A"/>
    <w:rsid w:val="006039A1"/>
    <w:rsid w:val="00607373"/>
    <w:rsid w:val="006B2019"/>
    <w:rsid w:val="00822E39"/>
    <w:rsid w:val="008E4EDA"/>
    <w:rsid w:val="00AB490A"/>
    <w:rsid w:val="00AC2C02"/>
    <w:rsid w:val="00BB101E"/>
    <w:rsid w:val="00C41F01"/>
    <w:rsid w:val="00CA1CE5"/>
    <w:rsid w:val="00E83A3A"/>
    <w:rsid w:val="00EA7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99D6909-3007-44D1-A528-A657CC36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1CE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A1CE5"/>
    <w:rPr>
      <w:sz w:val="18"/>
      <w:szCs w:val="18"/>
    </w:rPr>
  </w:style>
  <w:style w:type="paragraph" w:styleId="a5">
    <w:name w:val="footer"/>
    <w:basedOn w:val="a"/>
    <w:link w:val="a6"/>
    <w:uiPriority w:val="99"/>
    <w:unhideWhenUsed/>
    <w:rsid w:val="00CA1CE5"/>
    <w:pPr>
      <w:tabs>
        <w:tab w:val="center" w:pos="4153"/>
        <w:tab w:val="right" w:pos="8306"/>
      </w:tabs>
      <w:snapToGrid w:val="0"/>
      <w:jc w:val="left"/>
    </w:pPr>
    <w:rPr>
      <w:sz w:val="18"/>
      <w:szCs w:val="18"/>
    </w:rPr>
  </w:style>
  <w:style w:type="character" w:customStyle="1" w:styleId="a6">
    <w:name w:val="页脚 字符"/>
    <w:basedOn w:val="a0"/>
    <w:link w:val="a5"/>
    <w:uiPriority w:val="99"/>
    <w:rsid w:val="00CA1CE5"/>
    <w:rPr>
      <w:sz w:val="18"/>
      <w:szCs w:val="18"/>
    </w:rPr>
  </w:style>
  <w:style w:type="paragraph" w:customStyle="1" w:styleId="Style8">
    <w:name w:val="_Style 8"/>
    <w:basedOn w:val="a"/>
    <w:rsid w:val="00CA1CE5"/>
    <w:rPr>
      <w:rFonts w:ascii="Tahoma" w:eastAsia="宋体" w:hAnsi="Tahoma" w:cs="Times New Roman"/>
      <w:sz w:val="24"/>
      <w:szCs w:val="20"/>
    </w:rPr>
  </w:style>
  <w:style w:type="paragraph" w:customStyle="1" w:styleId="ZBBZWBg">
    <w:name w:val="ZBBZWBg"/>
    <w:basedOn w:val="SBBZW"/>
    <w:rsid w:val="006B2019"/>
    <w:pPr>
      <w:ind w:firstLineChars="0" w:firstLine="0"/>
      <w:jc w:val="center"/>
    </w:pPr>
    <w:rPr>
      <w:rFonts w:cs="宋体"/>
      <w:b/>
      <w:bCs/>
    </w:rPr>
  </w:style>
  <w:style w:type="paragraph" w:customStyle="1" w:styleId="SBBZW">
    <w:name w:val="SBBZW"/>
    <w:basedOn w:val="a"/>
    <w:rsid w:val="006B2019"/>
    <w:pPr>
      <w:spacing w:line="360" w:lineRule="auto"/>
      <w:ind w:firstLineChars="200" w:firstLine="480"/>
    </w:pPr>
    <w:rPr>
      <w:rFonts w:ascii="宋体" w:eastAsia="宋体" w:hAnsi="宋体" w:cs="Times New Roman"/>
      <w:sz w:val="24"/>
      <w:szCs w:val="24"/>
    </w:rPr>
  </w:style>
  <w:style w:type="paragraph" w:styleId="a7">
    <w:name w:val="List Paragraph"/>
    <w:basedOn w:val="a"/>
    <w:uiPriority w:val="34"/>
    <w:qFormat/>
    <w:rsid w:val="00441FF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641</Words>
  <Characters>3656</Characters>
  <Application>Microsoft Office Word</Application>
  <DocSecurity>0</DocSecurity>
  <Lines>30</Lines>
  <Paragraphs>8</Paragraphs>
  <ScaleCrop>false</ScaleCrop>
  <Company>datathink</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2020-03-03T06:29:00Z</dcterms:created>
  <dcterms:modified xsi:type="dcterms:W3CDTF">2020-03-16T03:02:00Z</dcterms:modified>
</cp:coreProperties>
</file>